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Pr="00AB3A29" w:rsidRDefault="00312A97" w:rsidP="000A089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6E6CA9" w:rsidRPr="00AB3A29" w:rsidRDefault="006E6CA9" w:rsidP="000A089C">
      <w:pPr>
        <w:jc w:val="center"/>
        <w:rPr>
          <w:rFonts w:asciiTheme="minorHAnsi" w:eastAsia="Calibri" w:hAnsiTheme="minorHAnsi" w:cstheme="minorHAnsi"/>
          <w:bCs/>
          <w:i/>
          <w:sz w:val="22"/>
          <w:szCs w:val="22"/>
        </w:rPr>
      </w:pPr>
    </w:p>
    <w:p w:rsidR="000A089C" w:rsidRPr="00AB3A29" w:rsidRDefault="000A089C" w:rsidP="000A089C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AB3A29">
        <w:rPr>
          <w:rFonts w:asciiTheme="minorHAnsi" w:eastAsia="Calibri" w:hAnsiTheme="minorHAnsi" w:cstheme="minorHAnsi"/>
          <w:b/>
          <w:bCs/>
          <w:szCs w:val="22"/>
        </w:rPr>
        <w:t>FICHA DE INSCRIÇÃO</w:t>
      </w:r>
    </w:p>
    <w:p w:rsidR="00AB3A29" w:rsidRPr="00AB3A29" w:rsidRDefault="00AB3A29" w:rsidP="000A089C">
      <w:pPr>
        <w:jc w:val="center"/>
        <w:rPr>
          <w:rFonts w:asciiTheme="minorHAnsi" w:eastAsia="Calibri" w:hAnsiTheme="minorHAnsi" w:cstheme="minorHAnsi"/>
          <w:bCs/>
          <w:i/>
          <w:sz w:val="22"/>
          <w:szCs w:val="22"/>
        </w:rPr>
      </w:pPr>
    </w:p>
    <w:p w:rsidR="00312A97" w:rsidRPr="00AB3A29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“</w:t>
      </w:r>
      <w:r w:rsidR="00B61FDF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Falar Bem em Público</w:t>
      </w:r>
      <w:r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”</w:t>
      </w:r>
      <w:r w:rsid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7040AA"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-</w:t>
      </w:r>
      <w:r w:rsidR="00BF289E"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B61FDF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Oficina</w:t>
      </w:r>
    </w:p>
    <w:p w:rsidR="000A089C" w:rsidRPr="00AB3A29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AB3A2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O</w:t>
      </w:r>
      <w:r w:rsidR="00B61FDF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rientada por Tomé Ribeiro Gomes</w:t>
      </w:r>
    </w:p>
    <w:p w:rsidR="00BF289E" w:rsidRPr="00AB3A29" w:rsidRDefault="00BF289E" w:rsidP="00BF2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F289E" w:rsidRDefault="00312A97" w:rsidP="002375A8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</w:t>
      </w:r>
      <w:r w:rsidR="007040AA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>Biblioteca Pública e Arquivo Regional Luís da Silva Ribeiro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943504">
        <w:rPr>
          <w:rFonts w:asciiTheme="minorHAnsi" w:eastAsia="Calibri" w:hAnsiTheme="minorHAnsi" w:cstheme="minorHAnsi"/>
          <w:color w:val="auto"/>
          <w:sz w:val="22"/>
          <w:szCs w:val="22"/>
        </w:rPr>
        <w:t>vai desenvolver uma oficina</w:t>
      </w:r>
      <w:r w:rsidR="00AB3A29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943504">
        <w:rPr>
          <w:rFonts w:asciiTheme="minorHAnsi" w:eastAsia="Calibri" w:hAnsiTheme="minorHAnsi" w:cstheme="minorHAnsi"/>
          <w:color w:val="auto"/>
          <w:sz w:val="22"/>
          <w:szCs w:val="22"/>
        </w:rPr>
        <w:t>“Falar Bem em Público” o</w:t>
      </w:r>
      <w:r w:rsidR="005946F6">
        <w:rPr>
          <w:rFonts w:asciiTheme="minorHAnsi" w:eastAsia="Calibri" w:hAnsiTheme="minorHAnsi" w:cstheme="minorHAnsi"/>
          <w:color w:val="auto"/>
          <w:sz w:val="22"/>
          <w:szCs w:val="22"/>
        </w:rPr>
        <w:t>rientada por Tomé Ribeiro Gomes.</w:t>
      </w:r>
      <w:r w:rsidR="0094350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Esta oficina tem por objetivo</w:t>
      </w:r>
      <w:r w:rsidR="00BF289E" w:rsidRPr="00A37FE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5946F6">
        <w:rPr>
          <w:rFonts w:asciiTheme="minorHAnsi" w:eastAsia="Calibri" w:hAnsiTheme="minorHAnsi" w:cstheme="minorHAnsi"/>
          <w:color w:val="auto"/>
          <w:sz w:val="22"/>
          <w:szCs w:val="22"/>
        </w:rPr>
        <w:t>potencializar</w:t>
      </w:r>
      <w:r w:rsidR="00943504" w:rsidRPr="0094350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os </w:t>
      </w:r>
      <w:r w:rsidR="00586257">
        <w:rPr>
          <w:rFonts w:asciiTheme="minorHAnsi" w:eastAsia="Calibri" w:hAnsiTheme="minorHAnsi" w:cstheme="minorHAnsi"/>
          <w:color w:val="auto"/>
          <w:sz w:val="22"/>
          <w:szCs w:val="22"/>
        </w:rPr>
        <w:t>conhecimentos e as competências</w:t>
      </w:r>
      <w:r w:rsidR="005946F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nas temáticas de argumentação, retórica e oratória</w:t>
      </w:r>
      <w:r w:rsidR="005862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943504">
        <w:rPr>
          <w:rFonts w:asciiTheme="minorHAnsi" w:eastAsia="Calibri" w:hAnsiTheme="minorHAnsi" w:cstheme="minorHAnsi"/>
          <w:color w:val="auto"/>
          <w:sz w:val="22"/>
          <w:szCs w:val="22"/>
        </w:rPr>
        <w:t>assegurando</w:t>
      </w:r>
      <w:r w:rsidR="00943504" w:rsidRPr="0094350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cada pessoa os meios</w:t>
      </w:r>
      <w:r w:rsidR="0094350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para evoluir de forma criativa, apoiando</w:t>
      </w:r>
      <w:r w:rsidR="00943504" w:rsidRPr="0094350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educação individual e a </w:t>
      </w:r>
      <w:r w:rsidR="005946F6" w:rsidRPr="00943504">
        <w:rPr>
          <w:rFonts w:asciiTheme="minorHAnsi" w:eastAsia="Calibri" w:hAnsiTheme="minorHAnsi" w:cstheme="minorHAnsi"/>
          <w:color w:val="auto"/>
          <w:sz w:val="22"/>
          <w:szCs w:val="22"/>
        </w:rPr>
        <w:t>autoformação</w:t>
      </w:r>
      <w:r w:rsidR="00943504" w:rsidRPr="00943504">
        <w:rPr>
          <w:rFonts w:asciiTheme="minorHAnsi" w:eastAsia="Calibri" w:hAnsiTheme="minorHAnsi" w:cstheme="minorHAnsi"/>
          <w:color w:val="auto"/>
          <w:sz w:val="22"/>
          <w:szCs w:val="22"/>
        </w:rPr>
        <w:t>, assim como a educação formal a todos os níveis</w:t>
      </w:r>
      <w:r w:rsidR="00943504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2375A8" w:rsidRPr="00A37FE8" w:rsidRDefault="002375A8" w:rsidP="002375A8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637DA6" w:rsidRDefault="000F7C1E" w:rsidP="00A37FE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Data: de 8 a 13</w:t>
      </w:r>
      <w:bookmarkStart w:id="0" w:name="_GoBack"/>
      <w:bookmarkEnd w:id="0"/>
      <w:r w:rsidR="0058625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de fevereiro</w:t>
      </w:r>
      <w:r w:rsidR="00BF289E" w:rsidRPr="00A37FE8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</w:p>
    <w:p w:rsidR="00312A97" w:rsidRPr="00A37FE8" w:rsidRDefault="00312A97" w:rsidP="00A37FE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Hora: </w:t>
      </w:r>
      <w:r w:rsidR="00B61F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19h às 20</w:t>
      </w:r>
      <w:r w:rsidR="00593CCA"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h</w:t>
      </w:r>
      <w:r w:rsidR="00B61F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30</w:t>
      </w:r>
    </w:p>
    <w:p w:rsidR="00E9751A" w:rsidRPr="00A37FE8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Local: </w:t>
      </w:r>
      <w:r w:rsidRPr="00A37FE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Biblioteca Pública e Arquivo Regional Luís da Silva Ribeiro </w:t>
      </w:r>
      <w:r w:rsidR="00E9751A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</w:p>
    <w:p w:rsidR="00312A97" w:rsidRPr="00A37FE8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Público-alvo: </w:t>
      </w:r>
      <w:r w:rsidR="00B61FD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Maiores de 18 anos</w:t>
      </w:r>
    </w:p>
    <w:p w:rsidR="00312A97" w:rsidRPr="00AD02DC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Style w:val="Hiperligao"/>
          <w:rFonts w:asciiTheme="minorHAnsi" w:eastAsia="Calibri" w:hAnsiTheme="minorHAnsi" w:cstheme="minorHAnsi"/>
          <w:bCs/>
          <w:color w:val="auto"/>
          <w:sz w:val="22"/>
          <w:szCs w:val="22"/>
          <w:u w:val="none"/>
          <w:lang w:eastAsia="en-US"/>
        </w:rPr>
      </w:pPr>
      <w:r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Inscrição prévia até dia </w:t>
      </w:r>
      <w:r w:rsidR="005946F6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4</w:t>
      </w:r>
      <w:r w:rsidR="002C6296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 de fevereiro</w:t>
      </w:r>
      <w:r w:rsidR="001E4163" w:rsidRPr="00A37FE8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, </w:t>
      </w:r>
      <w:r w:rsidR="001E4163" w:rsidRPr="00A37FE8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para </w:t>
      </w:r>
      <w:r w:rsidR="00637DA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comunicacao.pbarlsr@azores.gov.pt</w:t>
      </w:r>
      <w:r w:rsidR="00AD02DC">
        <w:rPr>
          <w:rStyle w:val="Hiperligao"/>
          <w:rFonts w:asciiTheme="minorHAnsi" w:eastAsia="Calibri" w:hAnsiTheme="minorHAnsi" w:cstheme="minorHAnsi"/>
          <w:bCs/>
          <w:color w:val="auto"/>
          <w:sz w:val="22"/>
          <w:szCs w:val="22"/>
          <w:u w:val="none"/>
          <w:lang w:eastAsia="en-US"/>
        </w:rPr>
        <w:t xml:space="preserve"> (sujeito ao número de vagas)</w:t>
      </w:r>
    </w:p>
    <w:p w:rsidR="000A089C" w:rsidRPr="00AB3A29" w:rsidRDefault="000A089C" w:rsidP="002A2A1D">
      <w:pPr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AB3A29" w:rsidTr="00312A97">
        <w:trPr>
          <w:trHeight w:val="3232"/>
          <w:jc w:val="center"/>
        </w:trPr>
        <w:tc>
          <w:tcPr>
            <w:tcW w:w="9960" w:type="dxa"/>
          </w:tcPr>
          <w:p w:rsidR="000A089C" w:rsidRPr="00AB3A29" w:rsidRDefault="000A089C" w:rsidP="000A089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B3A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Nome</w:t>
            </w:r>
            <w:r w:rsidRPr="00AB3A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_____________________________________________________________ </w:t>
            </w:r>
            <w:r w:rsidRPr="00AB3A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Idade</w:t>
            </w:r>
            <w:r w:rsidRPr="00AB3A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 </w:t>
            </w: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B3A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Contacto (Telefone e telemóvel)</w:t>
            </w:r>
            <w:r w:rsidRPr="00AB3A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___________________________________________ </w:t>
            </w: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B3A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E-mail</w:t>
            </w:r>
            <w:r w:rsidRPr="00AB3A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__________________________________________________________________________ </w:t>
            </w: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0A089C" w:rsidRPr="00AB3A29" w:rsidRDefault="000A089C" w:rsidP="000A089C">
            <w:pPr>
              <w:jc w:val="right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AB3A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Data </w:t>
            </w:r>
            <w:r w:rsidR="00593CCA" w:rsidRPr="00AB3A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e hora </w:t>
            </w:r>
            <w:r w:rsidRPr="00AB3A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de entrega</w:t>
            </w:r>
            <w:r w:rsidR="00593CCA" w:rsidRPr="00AB3A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da inscrição _________________________________</w:t>
            </w:r>
          </w:p>
          <w:p w:rsidR="00593CCA" w:rsidRPr="00AB3A29" w:rsidRDefault="008B55FA" w:rsidP="000A089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B3A29">
              <w:rPr>
                <w:rFonts w:asciiTheme="minorHAnsi" w:eastAsia="Calibri" w:hAnsiTheme="minorHAnsi" w:cstheme="minorHAnsi"/>
                <w:sz w:val="22"/>
                <w:szCs w:val="22"/>
              </w:rPr>
              <w:t>(a preencher pelos serviços da BPARLSR)</w:t>
            </w:r>
          </w:p>
        </w:tc>
      </w:tr>
    </w:tbl>
    <w:p w:rsidR="008D7F97" w:rsidRPr="00AB3A29" w:rsidRDefault="008D7F97" w:rsidP="00312A97">
      <w:pPr>
        <w:spacing w:after="200" w:line="276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sectPr w:rsidR="008D7F97" w:rsidRPr="00AB3A29" w:rsidSect="00446EB7">
      <w:headerReference w:type="default" r:id="rId8"/>
      <w:footerReference w:type="default" r:id="rId9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87" w:rsidRDefault="001F4A87" w:rsidP="002D2483">
      <w:r>
        <w:separator/>
      </w:r>
    </w:p>
  </w:endnote>
  <w:endnote w:type="continuationSeparator" w:id="0">
    <w:p w:rsidR="001F4A87" w:rsidRDefault="001F4A87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87" w:rsidRDefault="001F4A87" w:rsidP="002D2483">
      <w:r>
        <w:separator/>
      </w:r>
    </w:p>
  </w:footnote>
  <w:footnote w:type="continuationSeparator" w:id="0">
    <w:p w:rsidR="001F4A87" w:rsidRDefault="001F4A87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A089C"/>
    <w:rsid w:val="000A6D1B"/>
    <w:rsid w:val="000C1B6C"/>
    <w:rsid w:val="000D7572"/>
    <w:rsid w:val="000F7C1E"/>
    <w:rsid w:val="00151792"/>
    <w:rsid w:val="00185CFE"/>
    <w:rsid w:val="001910D8"/>
    <w:rsid w:val="001E18C2"/>
    <w:rsid w:val="001E4163"/>
    <w:rsid w:val="001F4A87"/>
    <w:rsid w:val="00207E81"/>
    <w:rsid w:val="002362E1"/>
    <w:rsid w:val="002375A8"/>
    <w:rsid w:val="00245CFA"/>
    <w:rsid w:val="002A2A1D"/>
    <w:rsid w:val="002C6296"/>
    <w:rsid w:val="002D2483"/>
    <w:rsid w:val="002E71E2"/>
    <w:rsid w:val="00312A97"/>
    <w:rsid w:val="00334043"/>
    <w:rsid w:val="0034064D"/>
    <w:rsid w:val="003A585B"/>
    <w:rsid w:val="003B3EF2"/>
    <w:rsid w:val="003E0984"/>
    <w:rsid w:val="003F2A41"/>
    <w:rsid w:val="00446EB7"/>
    <w:rsid w:val="00493FEA"/>
    <w:rsid w:val="004B6BB1"/>
    <w:rsid w:val="0050233B"/>
    <w:rsid w:val="00515F64"/>
    <w:rsid w:val="00536D67"/>
    <w:rsid w:val="00586257"/>
    <w:rsid w:val="00593CCA"/>
    <w:rsid w:val="005946F6"/>
    <w:rsid w:val="006079CF"/>
    <w:rsid w:val="006244BE"/>
    <w:rsid w:val="00637DA6"/>
    <w:rsid w:val="00687285"/>
    <w:rsid w:val="006C5ED6"/>
    <w:rsid w:val="006E0C0A"/>
    <w:rsid w:val="006E6CA9"/>
    <w:rsid w:val="00700EC7"/>
    <w:rsid w:val="007040AA"/>
    <w:rsid w:val="00704F6F"/>
    <w:rsid w:val="00733C06"/>
    <w:rsid w:val="007760A0"/>
    <w:rsid w:val="00795FF6"/>
    <w:rsid w:val="007D328D"/>
    <w:rsid w:val="007D7755"/>
    <w:rsid w:val="0084586C"/>
    <w:rsid w:val="0086409A"/>
    <w:rsid w:val="00871FC2"/>
    <w:rsid w:val="008B55FA"/>
    <w:rsid w:val="008C51E4"/>
    <w:rsid w:val="008D7F97"/>
    <w:rsid w:val="008E22C2"/>
    <w:rsid w:val="009276C5"/>
    <w:rsid w:val="00943504"/>
    <w:rsid w:val="0096774F"/>
    <w:rsid w:val="00971B24"/>
    <w:rsid w:val="009932DB"/>
    <w:rsid w:val="00994095"/>
    <w:rsid w:val="009F547A"/>
    <w:rsid w:val="009F7D19"/>
    <w:rsid w:val="00A20172"/>
    <w:rsid w:val="00A20FD5"/>
    <w:rsid w:val="00A36508"/>
    <w:rsid w:val="00A37FE8"/>
    <w:rsid w:val="00A62703"/>
    <w:rsid w:val="00A6748D"/>
    <w:rsid w:val="00AB3A29"/>
    <w:rsid w:val="00AB4340"/>
    <w:rsid w:val="00AC615A"/>
    <w:rsid w:val="00AD02DC"/>
    <w:rsid w:val="00B05329"/>
    <w:rsid w:val="00B25705"/>
    <w:rsid w:val="00B61FDF"/>
    <w:rsid w:val="00B9076D"/>
    <w:rsid w:val="00BA3538"/>
    <w:rsid w:val="00BF289E"/>
    <w:rsid w:val="00BF59DE"/>
    <w:rsid w:val="00C06DFE"/>
    <w:rsid w:val="00C61EBA"/>
    <w:rsid w:val="00CB72F6"/>
    <w:rsid w:val="00CC6D3E"/>
    <w:rsid w:val="00CD6810"/>
    <w:rsid w:val="00D61AB6"/>
    <w:rsid w:val="00D81C82"/>
    <w:rsid w:val="00D9093C"/>
    <w:rsid w:val="00DA7C21"/>
    <w:rsid w:val="00DD773B"/>
    <w:rsid w:val="00DE28E9"/>
    <w:rsid w:val="00E12AF0"/>
    <w:rsid w:val="00E40D74"/>
    <w:rsid w:val="00E662CA"/>
    <w:rsid w:val="00E72178"/>
    <w:rsid w:val="00E80F95"/>
    <w:rsid w:val="00E85E37"/>
    <w:rsid w:val="00E9751A"/>
    <w:rsid w:val="00ED37A9"/>
    <w:rsid w:val="00EF123B"/>
    <w:rsid w:val="00F27720"/>
    <w:rsid w:val="00F3239A"/>
    <w:rsid w:val="00F54621"/>
    <w:rsid w:val="00F644EF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0E696"/>
  <w15:docId w15:val="{96E8CC85-7D42-4BAE-9AC3-0A3A561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2D87-7F1B-448A-8A53-CADBD7B6019C}">
  <ds:schemaRefs/>
</ds:datastoreItem>
</file>

<file path=customXml/itemProps2.xml><?xml version="1.0" encoding="utf-8"?>
<ds:datastoreItem xmlns:ds="http://schemas.openxmlformats.org/officeDocument/2006/customXml" ds:itemID="{FDCB228A-160D-4B85-9808-29D7A2DA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51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Andreia M. Pereira</cp:lastModifiedBy>
  <cp:revision>14</cp:revision>
  <cp:lastPrinted>2016-11-21T20:03:00Z</cp:lastPrinted>
  <dcterms:created xsi:type="dcterms:W3CDTF">2020-01-07T11:18:00Z</dcterms:created>
  <dcterms:modified xsi:type="dcterms:W3CDTF">2021-01-25T12:15:00Z</dcterms:modified>
</cp:coreProperties>
</file>