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04" w:rsidRPr="00A742BD" w:rsidRDefault="001E6534" w:rsidP="009A3DF4">
      <w:pPr>
        <w:spacing w:after="0"/>
        <w:jc w:val="center"/>
        <w:rPr>
          <w:b/>
          <w:sz w:val="60"/>
          <w:szCs w:val="60"/>
        </w:rPr>
      </w:pPr>
      <w:bookmarkStart w:id="0" w:name="_GoBack"/>
      <w:bookmarkEnd w:id="0"/>
      <w:r>
        <w:rPr>
          <w:b/>
          <w:sz w:val="60"/>
          <w:szCs w:val="60"/>
        </w:rPr>
        <w:t>Instituto Cultural de Ponta Delgada</w:t>
      </w:r>
    </w:p>
    <w:p w:rsidR="00D23586" w:rsidRDefault="00D23586" w:rsidP="009A3DF4">
      <w:pPr>
        <w:spacing w:after="0" w:line="240" w:lineRule="auto"/>
        <w:rPr>
          <w:b/>
        </w:rPr>
      </w:pPr>
    </w:p>
    <w:p w:rsidR="00B24429" w:rsidRPr="00D23586" w:rsidRDefault="00B24429">
      <w:pPr>
        <w:rPr>
          <w:b/>
        </w:rPr>
      </w:pPr>
    </w:p>
    <w:p w:rsidR="00A515A2" w:rsidRDefault="00D23586" w:rsidP="00A515A2">
      <w:pPr>
        <w:jc w:val="center"/>
        <w:rPr>
          <w:b/>
          <w:sz w:val="44"/>
          <w:szCs w:val="44"/>
        </w:rPr>
      </w:pPr>
      <w:r w:rsidRPr="00B24429">
        <w:rPr>
          <w:b/>
          <w:sz w:val="44"/>
          <w:szCs w:val="44"/>
        </w:rPr>
        <w:t xml:space="preserve">DA SALA DE JANTAR </w:t>
      </w:r>
      <w:r w:rsidR="00A515A2">
        <w:rPr>
          <w:b/>
          <w:sz w:val="44"/>
          <w:szCs w:val="44"/>
        </w:rPr>
        <w:t xml:space="preserve">ÀS ARTES DA MESA </w:t>
      </w:r>
    </w:p>
    <w:p w:rsidR="00F93F5D" w:rsidRPr="00F93F5D" w:rsidRDefault="00637704" w:rsidP="00B244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Séculos XVIII a XX</w:t>
      </w:r>
    </w:p>
    <w:p w:rsidR="00D23586" w:rsidRDefault="00D23586" w:rsidP="00824D75">
      <w:pPr>
        <w:spacing w:after="0"/>
        <w:rPr>
          <w:b/>
        </w:rPr>
      </w:pPr>
    </w:p>
    <w:p w:rsidR="00B24429" w:rsidRDefault="00B24429" w:rsidP="00824D75">
      <w:pPr>
        <w:spacing w:line="240" w:lineRule="auto"/>
        <w:rPr>
          <w:b/>
        </w:rPr>
      </w:pPr>
    </w:p>
    <w:p w:rsidR="00D23586" w:rsidRDefault="00D23586" w:rsidP="009A3DF4">
      <w:pPr>
        <w:spacing w:after="0"/>
        <w:jc w:val="center"/>
        <w:rPr>
          <w:b/>
          <w:sz w:val="28"/>
          <w:szCs w:val="28"/>
        </w:rPr>
      </w:pPr>
      <w:r w:rsidRPr="00B24429">
        <w:rPr>
          <w:b/>
          <w:sz w:val="28"/>
          <w:szCs w:val="28"/>
        </w:rPr>
        <w:t>Prof. Doutor Gonçalo de Vasconcelos e Sousa</w:t>
      </w:r>
    </w:p>
    <w:p w:rsidR="00A94650" w:rsidRPr="00A94650" w:rsidRDefault="00371480" w:rsidP="009A3DF4">
      <w:pPr>
        <w:spacing w:after="0"/>
        <w:jc w:val="center"/>
        <w:rPr>
          <w:b/>
          <w:i/>
        </w:rPr>
      </w:pPr>
      <w:r>
        <w:rPr>
          <w:b/>
          <w:i/>
        </w:rPr>
        <w:t>Professor C</w:t>
      </w:r>
      <w:r w:rsidR="00A94650" w:rsidRPr="00A94650">
        <w:rPr>
          <w:b/>
          <w:i/>
        </w:rPr>
        <w:t>atedrático da Escola das Artes da UCP; CITAR (EA-UCP)</w:t>
      </w:r>
    </w:p>
    <w:p w:rsidR="00D23586" w:rsidRDefault="00D23586" w:rsidP="009A3DF4">
      <w:pPr>
        <w:spacing w:after="0"/>
        <w:rPr>
          <w:b/>
        </w:rPr>
      </w:pPr>
    </w:p>
    <w:p w:rsidR="00FC0832" w:rsidRDefault="00FC0832" w:rsidP="009A3DF4">
      <w:pPr>
        <w:spacing w:after="0"/>
        <w:rPr>
          <w:b/>
        </w:rPr>
      </w:pPr>
    </w:p>
    <w:p w:rsidR="009A3DF4" w:rsidRDefault="009A3DF4" w:rsidP="009A3DF4">
      <w:pPr>
        <w:spacing w:after="0"/>
        <w:rPr>
          <w:b/>
        </w:rPr>
      </w:pPr>
    </w:p>
    <w:p w:rsidR="00637704" w:rsidRPr="00637704" w:rsidRDefault="00637704" w:rsidP="00637704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RESUMO</w:t>
      </w:r>
    </w:p>
    <w:p w:rsidR="00637704" w:rsidRPr="003669C5" w:rsidRDefault="00637704" w:rsidP="00FC0832">
      <w:pPr>
        <w:spacing w:line="360" w:lineRule="auto"/>
        <w:jc w:val="both"/>
        <w:rPr>
          <w:sz w:val="24"/>
          <w:szCs w:val="24"/>
        </w:rPr>
      </w:pPr>
      <w:r w:rsidRPr="00256EB2">
        <w:rPr>
          <w:sz w:val="24"/>
          <w:szCs w:val="24"/>
        </w:rPr>
        <w:t xml:space="preserve">Este curso pretende dar a conhecer as distintas </w:t>
      </w:r>
      <w:r>
        <w:rPr>
          <w:sz w:val="24"/>
          <w:szCs w:val="24"/>
        </w:rPr>
        <w:t>facetas da sala de jantar desde a sua criação, sobretudo na segunda metade do século XVIII, até às distintas vivências por que foi passando até ao século XX, tendo por pano de fundo não somente a realidade portuguesa, como, igualmente, de diversos países do Mundo Ocidental. É pois, uma viagem por este espaço, analisando o hábito de tomar bebidas exóticas</w:t>
      </w:r>
      <w:r w:rsidR="009A3DF4">
        <w:rPr>
          <w:sz w:val="24"/>
          <w:szCs w:val="24"/>
        </w:rPr>
        <w:t>, que não lhe estava confinado</w:t>
      </w:r>
      <w:r>
        <w:rPr>
          <w:sz w:val="24"/>
          <w:szCs w:val="24"/>
        </w:rPr>
        <w:t xml:space="preserve"> </w:t>
      </w:r>
      <w:r w:rsidR="009A3DF4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eram servidas noutros locais da habitação. Porcelanas chinesas e europeias, prataria de mesa e de serviço de bebidas, têxteis, vidros e cristais criavam atmosferas de grande requinte, a que se vinha juntar a própria intervenção das artes integradas, e em que o mobiliário e a iluminação complementavam a respectiva ornamentação. Outra dimensão a enfocar será a sociabilidade à mesa, com as vivências distintas de uma sociedade em permanente mudança, mas em que, com a passagem do </w:t>
      </w:r>
      <w:r w:rsidRPr="003669C5">
        <w:rPr>
          <w:i/>
          <w:sz w:val="24"/>
          <w:szCs w:val="24"/>
        </w:rPr>
        <w:t>serviço à francesa</w:t>
      </w:r>
      <w:r>
        <w:rPr>
          <w:sz w:val="24"/>
          <w:szCs w:val="24"/>
        </w:rPr>
        <w:t xml:space="preserve"> para o</w:t>
      </w:r>
      <w:r w:rsidR="009A3DF4">
        <w:rPr>
          <w:sz w:val="24"/>
          <w:szCs w:val="24"/>
        </w:rPr>
        <w:t xml:space="preserve"> </w:t>
      </w:r>
      <w:r w:rsidRPr="003669C5">
        <w:rPr>
          <w:i/>
          <w:sz w:val="24"/>
          <w:szCs w:val="24"/>
        </w:rPr>
        <w:t>serviço à russa</w:t>
      </w:r>
      <w:r>
        <w:rPr>
          <w:sz w:val="24"/>
          <w:szCs w:val="24"/>
        </w:rPr>
        <w:t xml:space="preserve">, sobretudo no século XIX, emergiu um testemunho e memória da refeição, o menu, que viria a assumir um papel de relevo um pouco por todo o mundo, designadamente durante a </w:t>
      </w:r>
      <w:proofErr w:type="spellStart"/>
      <w:r w:rsidRPr="004115FA">
        <w:rPr>
          <w:i/>
          <w:sz w:val="24"/>
          <w:szCs w:val="24"/>
        </w:rPr>
        <w:t>Belle</w:t>
      </w:r>
      <w:proofErr w:type="spellEnd"/>
      <w:r w:rsidR="009A3DF4">
        <w:rPr>
          <w:i/>
          <w:sz w:val="24"/>
          <w:szCs w:val="24"/>
        </w:rPr>
        <w:t xml:space="preserve"> </w:t>
      </w:r>
      <w:proofErr w:type="spellStart"/>
      <w:r w:rsidRPr="004115FA">
        <w:rPr>
          <w:i/>
          <w:sz w:val="24"/>
          <w:szCs w:val="24"/>
        </w:rPr>
        <w:t>Époque</w:t>
      </w:r>
      <w:proofErr w:type="spellEnd"/>
      <w:r>
        <w:rPr>
          <w:sz w:val="24"/>
          <w:szCs w:val="24"/>
        </w:rPr>
        <w:t>.</w:t>
      </w:r>
    </w:p>
    <w:p w:rsidR="001E6534" w:rsidRDefault="001E6534" w:rsidP="009A3DF4">
      <w:pPr>
        <w:spacing w:line="480" w:lineRule="auto"/>
        <w:rPr>
          <w:b/>
          <w:sz w:val="28"/>
          <w:szCs w:val="28"/>
        </w:rPr>
      </w:pPr>
    </w:p>
    <w:p w:rsidR="00D23586" w:rsidRPr="00B24429" w:rsidRDefault="00D23586" w:rsidP="009A3DF4">
      <w:pPr>
        <w:spacing w:line="480" w:lineRule="auto"/>
        <w:rPr>
          <w:b/>
          <w:sz w:val="28"/>
          <w:szCs w:val="28"/>
        </w:rPr>
      </w:pPr>
      <w:r w:rsidRPr="00B24429">
        <w:rPr>
          <w:b/>
          <w:sz w:val="28"/>
          <w:szCs w:val="28"/>
        </w:rPr>
        <w:lastRenderedPageBreak/>
        <w:t>PROGRAMA</w:t>
      </w:r>
    </w:p>
    <w:p w:rsidR="002A0FD8" w:rsidRDefault="002A0FD8" w:rsidP="00B24429">
      <w:pPr>
        <w:pStyle w:val="PargrafodaLista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B24429">
        <w:rPr>
          <w:b/>
          <w:sz w:val="28"/>
          <w:szCs w:val="28"/>
        </w:rPr>
        <w:t>A SALA DE JANTAR</w:t>
      </w:r>
      <w:r w:rsidR="00B24429">
        <w:rPr>
          <w:b/>
          <w:sz w:val="28"/>
          <w:szCs w:val="28"/>
        </w:rPr>
        <w:t xml:space="preserve"> E A SUA EVOLUÇÃO HISTÓRICA</w:t>
      </w:r>
      <w:r w:rsidR="00A515A2">
        <w:rPr>
          <w:b/>
          <w:sz w:val="28"/>
          <w:szCs w:val="28"/>
        </w:rPr>
        <w:t xml:space="preserve"> (do século XVIII a meados do século XX)</w:t>
      </w:r>
    </w:p>
    <w:p w:rsidR="00CC56DC" w:rsidRDefault="00CC56DC" w:rsidP="00A515A2">
      <w:pPr>
        <w:pStyle w:val="PargrafodaLista"/>
        <w:numPr>
          <w:ilvl w:val="1"/>
          <w:numId w:val="1"/>
        </w:num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SALA DE JANTAR NO ESPAÇO DOMÉSTICO</w:t>
      </w:r>
    </w:p>
    <w:p w:rsidR="00B35E2F" w:rsidRDefault="00B35E2F" w:rsidP="00A515A2">
      <w:pPr>
        <w:pStyle w:val="PargrafodaLista"/>
        <w:numPr>
          <w:ilvl w:val="1"/>
          <w:numId w:val="1"/>
        </w:numPr>
        <w:spacing w:line="480" w:lineRule="auto"/>
        <w:jc w:val="both"/>
        <w:rPr>
          <w:b/>
          <w:sz w:val="28"/>
          <w:szCs w:val="28"/>
        </w:rPr>
      </w:pPr>
      <w:r w:rsidRPr="00A515A2">
        <w:rPr>
          <w:b/>
          <w:sz w:val="28"/>
          <w:szCs w:val="28"/>
        </w:rPr>
        <w:t>DECORAÇÕES INTEGRADAS DE SALA DE JANTAR</w:t>
      </w:r>
    </w:p>
    <w:p w:rsidR="00A515A2" w:rsidRPr="00A515A2" w:rsidRDefault="00A515A2" w:rsidP="00A515A2">
      <w:pPr>
        <w:pStyle w:val="PargrafodaLista"/>
        <w:numPr>
          <w:ilvl w:val="1"/>
          <w:numId w:val="1"/>
        </w:num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Análise de algumas salas de jantar urbanas e de casas senhoriais rurais</w:t>
      </w:r>
    </w:p>
    <w:p w:rsidR="00CC56DC" w:rsidRPr="00B35E2F" w:rsidRDefault="00CC56DC" w:rsidP="00CC56DC">
      <w:pPr>
        <w:pStyle w:val="PargrafodaLista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B24429">
        <w:rPr>
          <w:b/>
          <w:sz w:val="28"/>
          <w:szCs w:val="28"/>
        </w:rPr>
        <w:t>A ETIQUETA DA MESA</w:t>
      </w:r>
      <w:r>
        <w:rPr>
          <w:b/>
          <w:sz w:val="28"/>
          <w:szCs w:val="28"/>
        </w:rPr>
        <w:t xml:space="preserve"> SEGUNDO DIVERSOS MANUAIS</w:t>
      </w:r>
    </w:p>
    <w:p w:rsidR="00B24429" w:rsidRDefault="00367618" w:rsidP="00B24429">
      <w:pPr>
        <w:pStyle w:val="PargrafodaLista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MOBILIÁRIO DE</w:t>
      </w:r>
      <w:r w:rsidR="00B24429">
        <w:rPr>
          <w:b/>
          <w:sz w:val="28"/>
          <w:szCs w:val="28"/>
        </w:rPr>
        <w:t xml:space="preserve"> SALA DE JANTAR</w:t>
      </w:r>
    </w:p>
    <w:p w:rsidR="00A54BA7" w:rsidRDefault="00A54BA7" w:rsidP="00B24429">
      <w:pPr>
        <w:pStyle w:val="PargrafodaLista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METAIS À MESA</w:t>
      </w:r>
    </w:p>
    <w:p w:rsidR="002A0FD8" w:rsidRDefault="00B24429" w:rsidP="00A54BA7">
      <w:pPr>
        <w:pStyle w:val="PargrafodaLista"/>
        <w:numPr>
          <w:ilvl w:val="1"/>
          <w:numId w:val="1"/>
        </w:numPr>
        <w:spacing w:line="480" w:lineRule="auto"/>
        <w:rPr>
          <w:b/>
          <w:sz w:val="28"/>
          <w:szCs w:val="28"/>
        </w:rPr>
      </w:pPr>
      <w:r w:rsidRPr="00A54BA7">
        <w:rPr>
          <w:b/>
          <w:sz w:val="28"/>
          <w:szCs w:val="28"/>
        </w:rPr>
        <w:t>PRATARIA</w:t>
      </w:r>
      <w:r w:rsidR="002A0FD8" w:rsidRPr="00A54BA7">
        <w:rPr>
          <w:b/>
          <w:sz w:val="28"/>
          <w:szCs w:val="28"/>
        </w:rPr>
        <w:t xml:space="preserve"> DE MESA</w:t>
      </w:r>
    </w:p>
    <w:p w:rsidR="00CC56DC" w:rsidRPr="00A54BA7" w:rsidRDefault="00CC56DC" w:rsidP="00A54BA7">
      <w:pPr>
        <w:pStyle w:val="PargrafodaLista"/>
        <w:numPr>
          <w:ilvl w:val="1"/>
          <w:numId w:val="1"/>
        </w:numPr>
        <w:spacing w:line="480" w:lineRule="auto"/>
        <w:rPr>
          <w:b/>
          <w:sz w:val="28"/>
          <w:szCs w:val="28"/>
        </w:rPr>
      </w:pPr>
      <w:r w:rsidRPr="00A54BA7">
        <w:rPr>
          <w:b/>
          <w:sz w:val="28"/>
          <w:szCs w:val="28"/>
        </w:rPr>
        <w:t xml:space="preserve">OS </w:t>
      </w:r>
      <w:r w:rsidRPr="00A54BA7">
        <w:rPr>
          <w:b/>
          <w:i/>
          <w:sz w:val="28"/>
          <w:szCs w:val="28"/>
        </w:rPr>
        <w:t>SURTOUT DE TABLE</w:t>
      </w:r>
      <w:r w:rsidRPr="00A54BA7">
        <w:rPr>
          <w:b/>
          <w:sz w:val="28"/>
          <w:szCs w:val="28"/>
        </w:rPr>
        <w:t xml:space="preserve"> DE BRONZE</w:t>
      </w:r>
      <w:r w:rsidR="00A54BA7" w:rsidRPr="00A54BA7">
        <w:rPr>
          <w:b/>
          <w:sz w:val="28"/>
          <w:szCs w:val="28"/>
        </w:rPr>
        <w:t xml:space="preserve"> OITOCENTISTAS</w:t>
      </w:r>
    </w:p>
    <w:p w:rsidR="00CC56DC" w:rsidRDefault="002A0FD8" w:rsidP="00191340">
      <w:pPr>
        <w:pStyle w:val="PargrafodaLista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B24429">
        <w:rPr>
          <w:b/>
          <w:sz w:val="28"/>
          <w:szCs w:val="28"/>
        </w:rPr>
        <w:t>PORCELANAS E OUTRAS CERÂMICAS</w:t>
      </w:r>
    </w:p>
    <w:p w:rsidR="00191340" w:rsidRDefault="00191340" w:rsidP="00191340">
      <w:pPr>
        <w:pStyle w:val="PargrafodaLista"/>
        <w:numPr>
          <w:ilvl w:val="1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SERVIÇOS DE PORCELANA CHINESA</w:t>
      </w:r>
    </w:p>
    <w:p w:rsidR="00191340" w:rsidRDefault="00191340" w:rsidP="00191340">
      <w:pPr>
        <w:pStyle w:val="PargrafodaLista"/>
        <w:numPr>
          <w:ilvl w:val="1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PORCELANAS FRANCESAS E ALEMÃS</w:t>
      </w:r>
    </w:p>
    <w:p w:rsidR="00191340" w:rsidRDefault="00191340" w:rsidP="00191340">
      <w:pPr>
        <w:pStyle w:val="PargrafodaLista"/>
        <w:numPr>
          <w:ilvl w:val="1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PORCELANA DA VISTA ALEGRE</w:t>
      </w:r>
    </w:p>
    <w:p w:rsidR="00191340" w:rsidRPr="00191340" w:rsidRDefault="00191340" w:rsidP="00191340">
      <w:pPr>
        <w:pStyle w:val="PargrafodaLista"/>
        <w:numPr>
          <w:ilvl w:val="1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CERÂMICA PÓ DE PEDRA INGLESA</w:t>
      </w:r>
    </w:p>
    <w:p w:rsidR="002A0FD8" w:rsidRPr="00B24429" w:rsidRDefault="002A0FD8" w:rsidP="00A54BA7">
      <w:pPr>
        <w:pStyle w:val="PargrafodaLista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B24429">
        <w:rPr>
          <w:b/>
          <w:sz w:val="28"/>
          <w:szCs w:val="28"/>
        </w:rPr>
        <w:t>VIDROS E CRISTAIS</w:t>
      </w:r>
    </w:p>
    <w:p w:rsidR="002A0FD8" w:rsidRPr="00B24429" w:rsidRDefault="00A515A2" w:rsidP="00A54BA7">
      <w:pPr>
        <w:pStyle w:val="PargrafodaLista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0FD8" w:rsidRPr="00B24429">
        <w:rPr>
          <w:b/>
          <w:sz w:val="28"/>
          <w:szCs w:val="28"/>
        </w:rPr>
        <w:t>TÊXTEIS DE MESA</w:t>
      </w:r>
    </w:p>
    <w:p w:rsidR="00947A6F" w:rsidRDefault="00A515A2" w:rsidP="00A94650">
      <w:pPr>
        <w:pStyle w:val="PargrafodaLista"/>
        <w:numPr>
          <w:ilvl w:val="0"/>
          <w:numId w:val="1"/>
        </w:num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2A0FD8" w:rsidRPr="00B24429">
        <w:rPr>
          <w:b/>
          <w:sz w:val="28"/>
          <w:szCs w:val="28"/>
        </w:rPr>
        <w:t xml:space="preserve">A </w:t>
      </w:r>
      <w:r w:rsidR="002A0FD8" w:rsidRPr="00B24429">
        <w:rPr>
          <w:b/>
          <w:i/>
          <w:sz w:val="28"/>
          <w:szCs w:val="28"/>
        </w:rPr>
        <w:t>EPHEMERA DA MESA</w:t>
      </w:r>
      <w:r w:rsidR="002A0FD8" w:rsidRPr="00B24429">
        <w:rPr>
          <w:b/>
          <w:sz w:val="28"/>
          <w:szCs w:val="28"/>
        </w:rPr>
        <w:t>: DOS MARCADORES DE LUGAR AOS MENUS</w:t>
      </w:r>
      <w:r w:rsidR="00191340">
        <w:rPr>
          <w:b/>
          <w:sz w:val="28"/>
          <w:szCs w:val="28"/>
        </w:rPr>
        <w:t xml:space="preserve"> E AOS PLANOS DE MESA</w:t>
      </w:r>
    </w:p>
    <w:p w:rsidR="00A94650" w:rsidRPr="009A3DF4" w:rsidRDefault="00A94650" w:rsidP="009A3DF4">
      <w:pPr>
        <w:spacing w:line="240" w:lineRule="auto"/>
        <w:jc w:val="both"/>
        <w:rPr>
          <w:b/>
          <w:sz w:val="28"/>
          <w:szCs w:val="28"/>
        </w:rPr>
      </w:pPr>
    </w:p>
    <w:p w:rsidR="00947A6F" w:rsidRDefault="00947A6F" w:rsidP="00947A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BIBLIOGRAFIA</w:t>
      </w:r>
    </w:p>
    <w:p w:rsidR="00947A6F" w:rsidRPr="00B851CC" w:rsidRDefault="00947A6F" w:rsidP="00A94650">
      <w:pPr>
        <w:spacing w:line="240" w:lineRule="auto"/>
        <w:jc w:val="both"/>
        <w:rPr>
          <w:b/>
          <w:sz w:val="24"/>
          <w:szCs w:val="24"/>
        </w:rPr>
      </w:pPr>
    </w:p>
    <w:p w:rsidR="00947A6F" w:rsidRPr="0045040F" w:rsidRDefault="00947A6F" w:rsidP="00033DA5">
      <w:pPr>
        <w:jc w:val="both"/>
      </w:pPr>
      <w:proofErr w:type="spellStart"/>
      <w:r>
        <w:t>ABRAHÃO</w:t>
      </w:r>
      <w:proofErr w:type="spellEnd"/>
      <w:r>
        <w:t xml:space="preserve">, Eliane </w:t>
      </w:r>
      <w:proofErr w:type="spellStart"/>
      <w:r>
        <w:t>Morelli</w:t>
      </w:r>
      <w:proofErr w:type="spellEnd"/>
      <w:r>
        <w:t xml:space="preserve"> – </w:t>
      </w:r>
      <w:r>
        <w:rPr>
          <w:i/>
        </w:rPr>
        <w:t>Morar na cidade: Campinas (1850-1900</w:t>
      </w:r>
      <w:r w:rsidRPr="0045040F">
        <w:rPr>
          <w:i/>
        </w:rPr>
        <w:t>): mobiliário e utensílios domésticos</w:t>
      </w:r>
      <w:r>
        <w:t>. São Paulo: Alameda, 2010.</w:t>
      </w:r>
    </w:p>
    <w:p w:rsidR="00FC4B3F" w:rsidRPr="00FC4B3F" w:rsidRDefault="00FC4B3F" w:rsidP="00FC4B3F">
      <w:pPr>
        <w:jc w:val="both"/>
        <w:rPr>
          <w:rFonts w:cstheme="minorHAnsi"/>
          <w:sz w:val="24"/>
          <w:szCs w:val="24"/>
        </w:rPr>
      </w:pPr>
      <w:r w:rsidRPr="00FC4B3F">
        <w:rPr>
          <w:rFonts w:cstheme="minorHAnsi"/>
          <w:sz w:val="24"/>
          <w:szCs w:val="24"/>
        </w:rPr>
        <w:t xml:space="preserve">BRAGA, Isabel M. R. Mendes </w:t>
      </w:r>
      <w:proofErr w:type="spellStart"/>
      <w:r w:rsidRPr="00FC4B3F">
        <w:rPr>
          <w:rFonts w:cstheme="minorHAnsi"/>
          <w:sz w:val="24"/>
          <w:szCs w:val="24"/>
        </w:rPr>
        <w:t>Drumond</w:t>
      </w:r>
      <w:proofErr w:type="spellEnd"/>
      <w:r w:rsidRPr="00FC4B3F">
        <w:rPr>
          <w:rFonts w:cstheme="minorHAnsi"/>
          <w:sz w:val="24"/>
          <w:szCs w:val="24"/>
        </w:rPr>
        <w:t xml:space="preserve"> – </w:t>
      </w:r>
      <w:r w:rsidRPr="00FC4B3F">
        <w:rPr>
          <w:rFonts w:cstheme="minorHAnsi"/>
          <w:i/>
          <w:sz w:val="24"/>
          <w:szCs w:val="24"/>
        </w:rPr>
        <w:t>Portugal à mesa: alimentação, etiqueta e sociabilidade (1800-1850)</w:t>
      </w:r>
      <w:r w:rsidRPr="00FC4B3F">
        <w:rPr>
          <w:rFonts w:cstheme="minorHAnsi"/>
          <w:sz w:val="24"/>
          <w:szCs w:val="24"/>
        </w:rPr>
        <w:t xml:space="preserve">. Lisboa: Hugin, 2000. </w:t>
      </w:r>
    </w:p>
    <w:p w:rsidR="008D173A" w:rsidRPr="00FC4B3F" w:rsidRDefault="008D173A" w:rsidP="00033DA5">
      <w:pPr>
        <w:pStyle w:val="Cabealho1"/>
        <w:shd w:val="clear" w:color="auto" w:fill="FFFFFF"/>
        <w:spacing w:before="240" w:beforeAutospacing="0" w:after="240" w:afterAutospacing="0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C4B3F">
        <w:rPr>
          <w:rFonts w:asciiTheme="minorHAnsi" w:hAnsiTheme="minorHAnsi" w:cstheme="minorHAnsi"/>
          <w:b w:val="0"/>
          <w:sz w:val="22"/>
          <w:szCs w:val="22"/>
        </w:rPr>
        <w:t xml:space="preserve">BRAGA, Isabel </w:t>
      </w:r>
      <w:proofErr w:type="spellStart"/>
      <w:r w:rsidRPr="00FC4B3F">
        <w:rPr>
          <w:rFonts w:asciiTheme="minorHAnsi" w:hAnsiTheme="minorHAnsi" w:cstheme="minorHAnsi"/>
          <w:b w:val="0"/>
          <w:sz w:val="22"/>
          <w:szCs w:val="22"/>
        </w:rPr>
        <w:t>Drumond</w:t>
      </w:r>
      <w:proofErr w:type="spellEnd"/>
      <w:r w:rsidRPr="00FC4B3F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FC4B3F" w:rsidRPr="00FC4B3F">
        <w:rPr>
          <w:rFonts w:asciiTheme="minorHAnsi" w:hAnsiTheme="minorHAnsi" w:cstheme="minorHAnsi"/>
          <w:b w:val="0"/>
          <w:bCs w:val="0"/>
          <w:i/>
          <w:sz w:val="22"/>
          <w:szCs w:val="22"/>
        </w:rPr>
        <w:t>Os m</w:t>
      </w:r>
      <w:r w:rsidR="00033DA5" w:rsidRPr="00FC4B3F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enus em Portugal: </w:t>
      </w:r>
      <w:r w:rsidR="00033DA5" w:rsidRPr="00FC4B3F">
        <w:rPr>
          <w:rFonts w:asciiTheme="minorHAnsi" w:hAnsiTheme="minorHAnsi" w:cstheme="minorHAnsi"/>
          <w:b w:val="0"/>
          <w:i/>
          <w:sz w:val="22"/>
          <w:szCs w:val="22"/>
        </w:rPr>
        <w:t>Para uma história das artes de servir à mesa</w:t>
      </w:r>
      <w:r w:rsidR="00033DA5" w:rsidRPr="00FC4B3F">
        <w:rPr>
          <w:rFonts w:asciiTheme="minorHAnsi" w:hAnsiTheme="minorHAnsi" w:cstheme="minorHAnsi"/>
          <w:b w:val="0"/>
          <w:sz w:val="22"/>
          <w:szCs w:val="22"/>
        </w:rPr>
        <w:t>. Porto: Chave Ferreira Publicações, 2006.</w:t>
      </w:r>
    </w:p>
    <w:p w:rsidR="00947A6F" w:rsidRPr="00FC4B3F" w:rsidRDefault="00947A6F" w:rsidP="00033DA5">
      <w:pPr>
        <w:spacing w:after="240"/>
        <w:jc w:val="both"/>
      </w:pPr>
      <w:r w:rsidRPr="00FC4B3F">
        <w:t xml:space="preserve">CARITA, Hélder; CARDOSO, Homem – </w:t>
      </w:r>
      <w:r w:rsidRPr="00FC4B3F">
        <w:rPr>
          <w:i/>
        </w:rPr>
        <w:t>Oriente e ocidente nos interiores de Portugal</w:t>
      </w:r>
      <w:r w:rsidRPr="00FC4B3F">
        <w:t>. Porto: Civilização Editora, 1983.</w:t>
      </w:r>
    </w:p>
    <w:p w:rsidR="00947A6F" w:rsidRPr="00900DEF" w:rsidRDefault="00947A6F" w:rsidP="00947A6F">
      <w:pPr>
        <w:jc w:val="both"/>
      </w:pPr>
      <w:r w:rsidRPr="00900DEF">
        <w:rPr>
          <w:i/>
        </w:rPr>
        <w:t>CATÁLOGO da Exposição das Artes Decorativas dos séculos XVIII e XIX</w:t>
      </w:r>
      <w:r w:rsidRPr="00900DEF">
        <w:t>. Porto: [</w:t>
      </w:r>
      <w:proofErr w:type="spellStart"/>
      <w:r w:rsidRPr="00900DEF">
        <w:t>s.n.</w:t>
      </w:r>
      <w:proofErr w:type="spellEnd"/>
      <w:r w:rsidRPr="00900DEF">
        <w:t>], 1949.</w:t>
      </w:r>
    </w:p>
    <w:p w:rsidR="00947A6F" w:rsidRDefault="00947A6F" w:rsidP="00947A6F">
      <w:pPr>
        <w:jc w:val="both"/>
      </w:pPr>
      <w:r w:rsidRPr="00900DEF">
        <w:rPr>
          <w:i/>
        </w:rPr>
        <w:t xml:space="preserve">CATALOGO </w:t>
      </w:r>
      <w:proofErr w:type="spellStart"/>
      <w:r w:rsidRPr="00900DEF">
        <w:rPr>
          <w:i/>
        </w:rPr>
        <w:t>illustrado</w:t>
      </w:r>
      <w:proofErr w:type="spellEnd"/>
      <w:r w:rsidRPr="00900DEF">
        <w:rPr>
          <w:i/>
        </w:rPr>
        <w:t xml:space="preserve"> da Exposição </w:t>
      </w:r>
      <w:proofErr w:type="spellStart"/>
      <w:r w:rsidRPr="00900DEF">
        <w:rPr>
          <w:i/>
        </w:rPr>
        <w:t>retrospectiva</w:t>
      </w:r>
      <w:proofErr w:type="spellEnd"/>
      <w:r w:rsidRPr="00900DEF">
        <w:rPr>
          <w:i/>
        </w:rPr>
        <w:t xml:space="preserve"> de arte ornamental </w:t>
      </w:r>
      <w:proofErr w:type="spellStart"/>
      <w:r w:rsidRPr="00900DEF">
        <w:rPr>
          <w:i/>
        </w:rPr>
        <w:t>portugueza</w:t>
      </w:r>
      <w:proofErr w:type="spellEnd"/>
      <w:r w:rsidRPr="00900DEF">
        <w:rPr>
          <w:i/>
        </w:rPr>
        <w:t xml:space="preserve"> e </w:t>
      </w:r>
      <w:proofErr w:type="spellStart"/>
      <w:r w:rsidRPr="00900DEF">
        <w:rPr>
          <w:i/>
        </w:rPr>
        <w:t>hespanhola</w:t>
      </w:r>
      <w:proofErr w:type="spellEnd"/>
      <w:r w:rsidRPr="00900DEF">
        <w:t xml:space="preserve">. Lisboa: Imprensa Nacional, 1882. 2 </w:t>
      </w:r>
      <w:proofErr w:type="gramStart"/>
      <w:r w:rsidRPr="00900DEF">
        <w:t>vols</w:t>
      </w:r>
      <w:proofErr w:type="gramEnd"/>
      <w:r w:rsidRPr="00900DEF">
        <w:t>.</w:t>
      </w:r>
    </w:p>
    <w:p w:rsidR="008D173A" w:rsidRPr="00C11BEC" w:rsidRDefault="00F67BD4" w:rsidP="00947A6F">
      <w:pPr>
        <w:jc w:val="both"/>
      </w:pPr>
      <w:r>
        <w:t>COUTINHO</w:t>
      </w:r>
      <w:r w:rsidR="008D173A" w:rsidRPr="00C11BEC">
        <w:t xml:space="preserve">, Isabel Pereira – </w:t>
      </w:r>
      <w:r w:rsidR="00C11BEC" w:rsidRPr="00C11BEC">
        <w:rPr>
          <w:rFonts w:cstheme="minorHAnsi"/>
          <w:i/>
        </w:rPr>
        <w:t>Memórias do tempo à mesa: menus da Casa Real Portuguesa: recordações de um monárquico espólio de Thomaz de Mello Breyner</w:t>
      </w:r>
      <w:r w:rsidR="00C11BEC" w:rsidRPr="00C11BEC">
        <w:rPr>
          <w:rFonts w:cstheme="minorHAnsi"/>
        </w:rPr>
        <w:t>. [</w:t>
      </w:r>
      <w:proofErr w:type="spellStart"/>
      <w:r w:rsidR="00C11BEC" w:rsidRPr="00C11BEC">
        <w:rPr>
          <w:rFonts w:cstheme="minorHAnsi"/>
        </w:rPr>
        <w:t>S.l</w:t>
      </w:r>
      <w:proofErr w:type="spellEnd"/>
      <w:r w:rsidR="00C11BEC" w:rsidRPr="00C11BEC">
        <w:rPr>
          <w:rFonts w:cstheme="minorHAnsi"/>
        </w:rPr>
        <w:t>.]: P55, 2016</w:t>
      </w:r>
    </w:p>
    <w:p w:rsidR="00947A6F" w:rsidRPr="00900DEF" w:rsidRDefault="00947A6F" w:rsidP="00947A6F">
      <w:pPr>
        <w:pStyle w:val="Textodenotaderodap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900DEF">
        <w:rPr>
          <w:rFonts w:asciiTheme="minorHAnsi" w:hAnsiTheme="minorHAnsi"/>
          <w:i/>
          <w:sz w:val="22"/>
          <w:szCs w:val="22"/>
          <w:lang w:val="pt-PT"/>
        </w:rPr>
        <w:t>EXPOSIÇÃO de ambientes portugueses dos sécs. XVI a XIX</w:t>
      </w:r>
      <w:r w:rsidRPr="00900DEF">
        <w:rPr>
          <w:rFonts w:asciiTheme="minorHAnsi" w:hAnsiTheme="minorHAnsi"/>
          <w:sz w:val="22"/>
          <w:szCs w:val="22"/>
          <w:lang w:val="pt-PT"/>
        </w:rPr>
        <w:t xml:space="preserve">. [Porto]: Comissão Distrital do Porto do Movimento Nacional Feminino, </w:t>
      </w:r>
      <w:proofErr w:type="spellStart"/>
      <w:r w:rsidRPr="00900DEF">
        <w:rPr>
          <w:rFonts w:asciiTheme="minorHAnsi" w:hAnsiTheme="minorHAnsi"/>
          <w:sz w:val="22"/>
          <w:szCs w:val="22"/>
          <w:lang w:val="pt-PT"/>
        </w:rPr>
        <w:t>imp</w:t>
      </w:r>
      <w:proofErr w:type="spellEnd"/>
      <w:r w:rsidRPr="00900DEF">
        <w:rPr>
          <w:rFonts w:asciiTheme="minorHAnsi" w:hAnsiTheme="minorHAnsi"/>
          <w:sz w:val="22"/>
          <w:szCs w:val="22"/>
          <w:lang w:val="pt-PT"/>
        </w:rPr>
        <w:t xml:space="preserve">. 1969. </w:t>
      </w:r>
      <w:r w:rsidRPr="00900DEF">
        <w:rPr>
          <w:rFonts w:asciiTheme="minorHAnsi" w:hAnsiTheme="minorHAnsi"/>
          <w:sz w:val="22"/>
          <w:szCs w:val="22"/>
        </w:rPr>
        <w:t xml:space="preserve">2 </w:t>
      </w:r>
      <w:proofErr w:type="gramStart"/>
      <w:r w:rsidRPr="00900DEF">
        <w:rPr>
          <w:rFonts w:asciiTheme="minorHAnsi" w:hAnsiTheme="minorHAnsi"/>
          <w:sz w:val="22"/>
          <w:szCs w:val="22"/>
        </w:rPr>
        <w:t>vols</w:t>
      </w:r>
      <w:proofErr w:type="gramEnd"/>
      <w:r w:rsidRPr="00900DEF">
        <w:rPr>
          <w:rFonts w:asciiTheme="minorHAnsi" w:hAnsiTheme="minorHAnsi"/>
          <w:sz w:val="22"/>
          <w:szCs w:val="22"/>
        </w:rPr>
        <w:t>.</w:t>
      </w:r>
    </w:p>
    <w:p w:rsidR="00947A6F" w:rsidRDefault="00947A6F" w:rsidP="00947A6F">
      <w:pPr>
        <w:jc w:val="both"/>
      </w:pPr>
      <w:r w:rsidRPr="00900DEF">
        <w:rPr>
          <w:lang w:val="en-GB"/>
        </w:rPr>
        <w:t xml:space="preserve">FORTY, Adrian – </w:t>
      </w:r>
      <w:r w:rsidRPr="00900DEF">
        <w:rPr>
          <w:i/>
          <w:lang w:val="en-GB"/>
        </w:rPr>
        <w:t>Objects of desire: Design and society since 1750</w:t>
      </w:r>
      <w:r w:rsidRPr="00900DEF">
        <w:rPr>
          <w:lang w:val="en-GB"/>
        </w:rPr>
        <w:t xml:space="preserve">. </w:t>
      </w:r>
      <w:r w:rsidRPr="00900DEF">
        <w:t xml:space="preserve">London: </w:t>
      </w:r>
      <w:proofErr w:type="spellStart"/>
      <w:r w:rsidRPr="00900DEF">
        <w:t>Thames</w:t>
      </w:r>
      <w:proofErr w:type="spellEnd"/>
      <w:r w:rsidRPr="00900DEF">
        <w:t xml:space="preserve"> &amp; </w:t>
      </w:r>
      <w:proofErr w:type="spellStart"/>
      <w:r w:rsidRPr="00900DEF">
        <w:t>Hudson</w:t>
      </w:r>
      <w:proofErr w:type="spellEnd"/>
      <w:r w:rsidRPr="00900DEF">
        <w:t>, 2000.</w:t>
      </w:r>
    </w:p>
    <w:p w:rsidR="00947A6F" w:rsidRPr="007E2F2A" w:rsidRDefault="00947A6F" w:rsidP="00947A6F">
      <w:pPr>
        <w:jc w:val="both"/>
      </w:pPr>
      <w:r>
        <w:t xml:space="preserve">FRANCO, Anísio; BASTOS, Celina – Desenhos e encomendas da Casa Real: móveis e projectos de decoração. </w:t>
      </w:r>
      <w:r>
        <w:rPr>
          <w:i/>
        </w:rPr>
        <w:t>Margens e Confluências</w:t>
      </w:r>
      <w:r>
        <w:t>. Guimarães: Escola Superior Artística do Porto-Extensão de Guimarães, n.º 4 (2002), pp. 45-59.</w:t>
      </w:r>
    </w:p>
    <w:p w:rsidR="00947A6F" w:rsidRPr="00947A6F" w:rsidRDefault="00947A6F" w:rsidP="00947A6F">
      <w:pPr>
        <w:jc w:val="both"/>
      </w:pPr>
      <w:r>
        <w:t xml:space="preserve">FRANCO, Carlos – </w:t>
      </w:r>
      <w:r>
        <w:rPr>
          <w:i/>
        </w:rPr>
        <w:t>Casas das elites de Lisboa: objectos, interiores e vivências (1750-1830)</w:t>
      </w:r>
      <w:r>
        <w:t xml:space="preserve">. Lisboa: </w:t>
      </w:r>
      <w:proofErr w:type="spellStart"/>
      <w:r>
        <w:t>Scribe</w:t>
      </w:r>
      <w:proofErr w:type="spellEnd"/>
      <w:r>
        <w:t>, 2015.</w:t>
      </w:r>
    </w:p>
    <w:p w:rsidR="00D37B05" w:rsidRPr="00F67BD4" w:rsidRDefault="00D37B05" w:rsidP="00D37B05">
      <w:pPr>
        <w:jc w:val="both"/>
        <w:rPr>
          <w:rFonts w:cstheme="minorHAnsi"/>
        </w:rPr>
      </w:pPr>
      <w:r w:rsidRPr="00F67BD4">
        <w:rPr>
          <w:rFonts w:cstheme="minorHAnsi"/>
        </w:rPr>
        <w:t xml:space="preserve">FRANCO, Carlos de Almeida – A sala de jantar nas casas de Lisboa: 1750-1825. </w:t>
      </w:r>
      <w:r w:rsidRPr="00F67BD4">
        <w:rPr>
          <w:rFonts w:cstheme="minorHAnsi"/>
          <w:i/>
        </w:rPr>
        <w:t>In</w:t>
      </w:r>
      <w:r w:rsidRPr="00F67BD4">
        <w:rPr>
          <w:rFonts w:cstheme="minorHAnsi"/>
        </w:rPr>
        <w:t xml:space="preserve"> SOUSA, Gonçalo de Vasconcelos e, dir. – </w:t>
      </w:r>
      <w:r w:rsidRPr="00F67BD4">
        <w:rPr>
          <w:rFonts w:cstheme="minorHAnsi"/>
          <w:i/>
        </w:rPr>
        <w:t>Matrizes da investigação em Artes Decorativas II</w:t>
      </w:r>
      <w:r w:rsidRPr="00F67BD4">
        <w:rPr>
          <w:rFonts w:cstheme="minorHAnsi"/>
        </w:rPr>
        <w:t xml:space="preserve">. Porto: </w:t>
      </w:r>
      <w:proofErr w:type="spellStart"/>
      <w:r w:rsidRPr="00F67BD4">
        <w:rPr>
          <w:rFonts w:cstheme="minorHAnsi"/>
        </w:rPr>
        <w:t>UCE</w:t>
      </w:r>
      <w:proofErr w:type="spellEnd"/>
      <w:r w:rsidRPr="00F67BD4">
        <w:rPr>
          <w:rFonts w:cstheme="minorHAnsi"/>
        </w:rPr>
        <w:t>-Porto; CITAR, 2011, pp. 91-106.</w:t>
      </w:r>
    </w:p>
    <w:p w:rsidR="00947A6F" w:rsidRPr="00DA476E" w:rsidRDefault="00947A6F" w:rsidP="00947A6F">
      <w:pPr>
        <w:jc w:val="both"/>
        <w:rPr>
          <w:lang w:val="en-US"/>
        </w:rPr>
      </w:pPr>
      <w:r w:rsidRPr="00DA476E">
        <w:lastRenderedPageBreak/>
        <w:t xml:space="preserve">HOMEM, Maria Cecília </w:t>
      </w:r>
      <w:proofErr w:type="spellStart"/>
      <w:r w:rsidRPr="00DA476E">
        <w:t>Naclério</w:t>
      </w:r>
      <w:proofErr w:type="spellEnd"/>
      <w:r w:rsidRPr="00DA476E">
        <w:t xml:space="preserve"> – </w:t>
      </w:r>
      <w:r w:rsidRPr="00DA476E">
        <w:rPr>
          <w:i/>
        </w:rPr>
        <w:t>O palacete paulistano e outras formas urba</w:t>
      </w:r>
      <w:r>
        <w:rPr>
          <w:i/>
        </w:rPr>
        <w:t>nas de morar da elite cafeeira: 1867-1917</w:t>
      </w:r>
      <w:r>
        <w:t xml:space="preserve">. </w:t>
      </w:r>
      <w:r w:rsidRPr="00DA476E">
        <w:rPr>
          <w:lang w:val="en-US"/>
        </w:rPr>
        <w:t>2.ª ed.</w:t>
      </w:r>
      <w:r>
        <w:rPr>
          <w:lang w:val="en-US"/>
        </w:rPr>
        <w:t xml:space="preserve"> São Paulo</w:t>
      </w:r>
      <w:proofErr w:type="gramStart"/>
      <w:r>
        <w:rPr>
          <w:lang w:val="en-US"/>
        </w:rPr>
        <w:t xml:space="preserve">: </w:t>
      </w:r>
      <w:proofErr w:type="spellStart"/>
      <w:r>
        <w:rPr>
          <w:lang w:val="en-US"/>
        </w:rPr>
        <w:t>Editora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WMF</w:t>
      </w:r>
      <w:proofErr w:type="spellEnd"/>
      <w:r>
        <w:rPr>
          <w:lang w:val="en-US"/>
        </w:rPr>
        <w:t xml:space="preserve"> Martins </w:t>
      </w:r>
      <w:proofErr w:type="spellStart"/>
      <w:r>
        <w:rPr>
          <w:lang w:val="en-US"/>
        </w:rPr>
        <w:t>Fontes</w:t>
      </w:r>
      <w:proofErr w:type="spellEnd"/>
      <w:r>
        <w:rPr>
          <w:lang w:val="en-US"/>
        </w:rPr>
        <w:t>, 2010.</w:t>
      </w:r>
      <w:proofErr w:type="gramEnd"/>
      <w:r w:rsidRPr="00DA476E">
        <w:rPr>
          <w:lang w:val="en-US"/>
        </w:rPr>
        <w:t xml:space="preserve"> </w:t>
      </w:r>
    </w:p>
    <w:p w:rsidR="00846986" w:rsidRPr="00846986" w:rsidRDefault="00846986" w:rsidP="00846986">
      <w:pPr>
        <w:tabs>
          <w:tab w:val="left" w:pos="7938"/>
        </w:tabs>
        <w:jc w:val="both"/>
        <w:rPr>
          <w:rFonts w:cstheme="minorHAnsi"/>
        </w:rPr>
      </w:pPr>
      <w:r w:rsidRPr="00185D1C">
        <w:rPr>
          <w:rFonts w:cstheme="minorHAnsi"/>
          <w:lang w:val="en-US"/>
        </w:rPr>
        <w:t xml:space="preserve">LANE, John – </w:t>
      </w:r>
      <w:r w:rsidRPr="00185D1C">
        <w:rPr>
          <w:rFonts w:cstheme="minorHAnsi"/>
          <w:i/>
          <w:lang w:val="en-US"/>
        </w:rPr>
        <w:t>A taste of the path: menus from lavish luncheons, royal weddings, indulgent dinners and history’s greatest banquets</w:t>
      </w:r>
      <w:r w:rsidRPr="00185D1C">
        <w:rPr>
          <w:rFonts w:cstheme="minorHAnsi"/>
          <w:lang w:val="en-US"/>
        </w:rPr>
        <w:t xml:space="preserve">. </w:t>
      </w:r>
      <w:r w:rsidRPr="00846986">
        <w:rPr>
          <w:rFonts w:cstheme="minorHAnsi"/>
        </w:rPr>
        <w:t>David &amp; Charles, 2004.</w:t>
      </w:r>
    </w:p>
    <w:p w:rsidR="00947A6F" w:rsidRPr="00900DEF" w:rsidRDefault="00947A6F" w:rsidP="00947A6F">
      <w:pPr>
        <w:pStyle w:val="Textodenotaderodap"/>
        <w:spacing w:after="200" w:line="276" w:lineRule="auto"/>
        <w:jc w:val="both"/>
        <w:rPr>
          <w:rFonts w:asciiTheme="minorHAnsi" w:hAnsiTheme="minorHAnsi"/>
          <w:sz w:val="22"/>
          <w:szCs w:val="22"/>
          <w:lang w:val="pt-PT"/>
        </w:rPr>
      </w:pPr>
      <w:r w:rsidRPr="00900DEF">
        <w:rPr>
          <w:rFonts w:asciiTheme="minorHAnsi" w:hAnsiTheme="minorHAnsi"/>
          <w:sz w:val="22"/>
          <w:szCs w:val="22"/>
          <w:lang w:val="pt-PT"/>
        </w:rPr>
        <w:t xml:space="preserve">MADUREIRA, Nuno Luís – </w:t>
      </w:r>
      <w:r w:rsidRPr="00900DEF">
        <w:rPr>
          <w:rFonts w:asciiTheme="minorHAnsi" w:hAnsiTheme="minorHAnsi"/>
          <w:i/>
          <w:iCs/>
          <w:sz w:val="22"/>
          <w:szCs w:val="22"/>
          <w:lang w:val="pt-PT"/>
        </w:rPr>
        <w:t>Lisboa: luxo e distinção: 1750-1830</w:t>
      </w:r>
      <w:r w:rsidRPr="00900DEF">
        <w:rPr>
          <w:rFonts w:asciiTheme="minorHAnsi" w:hAnsiTheme="minorHAnsi"/>
          <w:sz w:val="22"/>
          <w:szCs w:val="22"/>
          <w:lang w:val="pt-PT"/>
        </w:rPr>
        <w:t>. Lisboa: Editorial Fragmentos, D.L. 1990.</w:t>
      </w:r>
    </w:p>
    <w:p w:rsidR="00947A6F" w:rsidRDefault="00947A6F" w:rsidP="00947A6F">
      <w:pPr>
        <w:jc w:val="both"/>
      </w:pPr>
      <w:r w:rsidRPr="00900DEF">
        <w:t xml:space="preserve">MALTA, </w:t>
      </w:r>
      <w:proofErr w:type="spellStart"/>
      <w:r w:rsidRPr="00900DEF">
        <w:t>Marize</w:t>
      </w:r>
      <w:proofErr w:type="spellEnd"/>
      <w:r w:rsidRPr="00900DEF">
        <w:t xml:space="preserve"> – </w:t>
      </w:r>
      <w:r w:rsidRPr="00900DEF">
        <w:rPr>
          <w:i/>
        </w:rPr>
        <w:t>O olhar decorativo: ambientes domésticos em finais do século XIX no Rio de Janeiro.</w:t>
      </w:r>
      <w:r w:rsidRPr="00900DEF">
        <w:t xml:space="preserve"> Rio de Janeiro: </w:t>
      </w:r>
      <w:proofErr w:type="spellStart"/>
      <w:r w:rsidRPr="00900DEF">
        <w:t>Mauad</w:t>
      </w:r>
      <w:proofErr w:type="spellEnd"/>
      <w:r w:rsidRPr="00900DEF">
        <w:t xml:space="preserve"> X; </w:t>
      </w:r>
      <w:proofErr w:type="spellStart"/>
      <w:r w:rsidRPr="00900DEF">
        <w:t>FAPERJ</w:t>
      </w:r>
      <w:proofErr w:type="spellEnd"/>
      <w:r w:rsidRPr="00900DEF">
        <w:t>, 2011.</w:t>
      </w:r>
    </w:p>
    <w:p w:rsidR="00947A6F" w:rsidRDefault="00947A6F" w:rsidP="00947A6F">
      <w:pPr>
        <w:rPr>
          <w:rFonts w:cs="Segoe UI"/>
          <w:color w:val="333333"/>
          <w:shd w:val="clear" w:color="auto" w:fill="FDFDFD"/>
        </w:rPr>
      </w:pPr>
      <w:r w:rsidRPr="006953D9">
        <w:t xml:space="preserve">SAMPAIO, Jorge Pereira de – </w:t>
      </w:r>
      <w:r w:rsidRPr="006953D9">
        <w:rPr>
          <w:rFonts w:cs="Segoe UI"/>
          <w:i/>
          <w:bdr w:val="none" w:sz="0" w:space="0" w:color="auto" w:frame="1"/>
        </w:rPr>
        <w:t>Casas com tradição em Portugal</w:t>
      </w:r>
      <w:r w:rsidRPr="006953D9">
        <w:rPr>
          <w:rFonts w:cs="Segoe UI"/>
          <w:bdr w:val="none" w:sz="0" w:space="0" w:color="auto" w:frame="1"/>
        </w:rPr>
        <w:t xml:space="preserve">. </w:t>
      </w:r>
      <w:r w:rsidRPr="006953D9">
        <w:rPr>
          <w:rFonts w:cs="Segoe UI"/>
          <w:color w:val="333333"/>
          <w:bdr w:val="none" w:sz="0" w:space="0" w:color="auto" w:frame="1"/>
        </w:rPr>
        <w:t>Lisboa:</w:t>
      </w:r>
      <w:r>
        <w:rPr>
          <w:rStyle w:val="apple-converted-space"/>
          <w:rFonts w:cs="Segoe UI"/>
          <w:color w:val="333333"/>
          <w:bdr w:val="none" w:sz="0" w:space="0" w:color="auto" w:frame="1"/>
        </w:rPr>
        <w:t xml:space="preserve"> </w:t>
      </w:r>
      <w:r w:rsidRPr="006953D9">
        <w:rPr>
          <w:rFonts w:cs="Segoe UI"/>
          <w:color w:val="333333"/>
          <w:bdr w:val="none" w:sz="0" w:space="0" w:color="auto" w:frame="1"/>
        </w:rPr>
        <w:t>Estar</w:t>
      </w:r>
      <w:r w:rsidRPr="006953D9">
        <w:rPr>
          <w:rFonts w:cs="Segoe UI"/>
          <w:color w:val="333333"/>
          <w:shd w:val="clear" w:color="auto" w:fill="FDFDFD"/>
        </w:rPr>
        <w:t>,</w:t>
      </w:r>
      <w:r>
        <w:rPr>
          <w:rStyle w:val="apple-converted-space"/>
          <w:rFonts w:cs="Segoe UI"/>
          <w:color w:val="333333"/>
          <w:shd w:val="clear" w:color="auto" w:fill="FDFDFD"/>
        </w:rPr>
        <w:t xml:space="preserve"> </w:t>
      </w:r>
      <w:r w:rsidRPr="006953D9">
        <w:rPr>
          <w:rFonts w:cs="Segoe UI"/>
          <w:color w:val="333333"/>
          <w:bdr w:val="none" w:sz="0" w:space="0" w:color="auto" w:frame="1"/>
        </w:rPr>
        <w:t>1998</w:t>
      </w:r>
      <w:r w:rsidRPr="006953D9">
        <w:rPr>
          <w:rFonts w:cs="Segoe UI"/>
          <w:color w:val="333333"/>
          <w:shd w:val="clear" w:color="auto" w:fill="FDFDFD"/>
        </w:rPr>
        <w:t>.</w:t>
      </w:r>
    </w:p>
    <w:p w:rsidR="00947A6F" w:rsidRPr="00A25A99" w:rsidRDefault="00947A6F" w:rsidP="00947A6F">
      <w:pPr>
        <w:jc w:val="both"/>
        <w:rPr>
          <w:rStyle w:val="apple-converted-space"/>
          <w:rFonts w:cs="Segoe UI"/>
          <w:bdr w:val="none" w:sz="0" w:space="0" w:color="auto" w:frame="1"/>
        </w:rPr>
      </w:pPr>
      <w:r w:rsidRPr="006953D9">
        <w:t xml:space="preserve">SAMPAIO, Jorge Pereira </w:t>
      </w:r>
      <w:proofErr w:type="gramStart"/>
      <w:r w:rsidRPr="006953D9">
        <w:t>de</w:t>
      </w:r>
      <w:proofErr w:type="gramEnd"/>
      <w:r>
        <w:t>; BOTELHO, Cândida de Arruda</w:t>
      </w:r>
      <w:r w:rsidRPr="006953D9">
        <w:t xml:space="preserve"> – </w:t>
      </w:r>
      <w:r w:rsidRPr="006953D9">
        <w:rPr>
          <w:rFonts w:cs="Segoe UI"/>
          <w:i/>
          <w:bdr w:val="none" w:sz="0" w:space="0" w:color="auto" w:frame="1"/>
        </w:rPr>
        <w:t>Casas</w:t>
      </w:r>
      <w:r>
        <w:rPr>
          <w:rFonts w:cs="Segoe UI"/>
          <w:i/>
          <w:bdr w:val="none" w:sz="0" w:space="0" w:color="auto" w:frame="1"/>
        </w:rPr>
        <w:t xml:space="preserve"> portuguesas e brasileiras: duas visões, dois testemunhos</w:t>
      </w:r>
      <w:r>
        <w:rPr>
          <w:rFonts w:cs="Segoe UI"/>
          <w:bdr w:val="none" w:sz="0" w:space="0" w:color="auto" w:frame="1"/>
        </w:rPr>
        <w:t>. Lisboa: Inapa, 2000.</w:t>
      </w:r>
    </w:p>
    <w:p w:rsidR="00947A6F" w:rsidRDefault="00947A6F" w:rsidP="00947A6F">
      <w:pPr>
        <w:jc w:val="both"/>
      </w:pPr>
      <w:r w:rsidRPr="00900DEF">
        <w:t>SOUSA, Gonçalo de Vasconcelos e –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900DEF">
        <w:t xml:space="preserve">António Bernardo Ferreira (1835-1907) e a sua casa do Largo da Trindade, no Porto. </w:t>
      </w:r>
      <w:r w:rsidRPr="00900DEF">
        <w:rPr>
          <w:i/>
        </w:rPr>
        <w:t>In</w:t>
      </w:r>
      <w:r w:rsidRPr="00900DEF">
        <w:t xml:space="preserve"> </w:t>
      </w:r>
      <w:proofErr w:type="spellStart"/>
      <w:r w:rsidRPr="00900DEF">
        <w:t>CLUNY</w:t>
      </w:r>
      <w:proofErr w:type="spellEnd"/>
      <w:r w:rsidRPr="00900DEF">
        <w:t xml:space="preserve">, Isabel; </w:t>
      </w:r>
      <w:proofErr w:type="spellStart"/>
      <w:r w:rsidRPr="00900DEF">
        <w:t>FAUVRELLE</w:t>
      </w:r>
      <w:proofErr w:type="spellEnd"/>
      <w:r w:rsidRPr="00900DEF">
        <w:t xml:space="preserve">, Natália – </w:t>
      </w:r>
      <w:r w:rsidRPr="00900DEF">
        <w:rPr>
          <w:i/>
        </w:rPr>
        <w:t xml:space="preserve">Dona Antónia: uma vida singular/a </w:t>
      </w:r>
      <w:proofErr w:type="spellStart"/>
      <w:r w:rsidRPr="00900DEF">
        <w:rPr>
          <w:i/>
        </w:rPr>
        <w:t>life</w:t>
      </w:r>
      <w:proofErr w:type="spellEnd"/>
      <w:r w:rsidRPr="00900DEF">
        <w:rPr>
          <w:i/>
        </w:rPr>
        <w:t xml:space="preserve"> </w:t>
      </w:r>
      <w:proofErr w:type="spellStart"/>
      <w:r w:rsidRPr="00900DEF">
        <w:rPr>
          <w:i/>
        </w:rPr>
        <w:t>of</w:t>
      </w:r>
      <w:proofErr w:type="spellEnd"/>
      <w:r w:rsidRPr="00900DEF">
        <w:rPr>
          <w:i/>
        </w:rPr>
        <w:t xml:space="preserve"> </w:t>
      </w:r>
      <w:proofErr w:type="spellStart"/>
      <w:r w:rsidRPr="00900DEF">
        <w:rPr>
          <w:i/>
        </w:rPr>
        <w:t>her</w:t>
      </w:r>
      <w:proofErr w:type="spellEnd"/>
      <w:r w:rsidRPr="00900DEF">
        <w:rPr>
          <w:i/>
        </w:rPr>
        <w:t xml:space="preserve"> </w:t>
      </w:r>
      <w:proofErr w:type="spellStart"/>
      <w:r w:rsidRPr="00900DEF">
        <w:rPr>
          <w:i/>
        </w:rPr>
        <w:t>own</w:t>
      </w:r>
      <w:proofErr w:type="spellEnd"/>
      <w:r w:rsidRPr="00900DEF">
        <w:t>. Peso da Régua: Museu do Douro, D. L. 2012., pp. 82-105.</w:t>
      </w:r>
    </w:p>
    <w:p w:rsidR="00897DF3" w:rsidRPr="00897DF3" w:rsidRDefault="00897DF3" w:rsidP="00897DF3">
      <w:pPr>
        <w:tabs>
          <w:tab w:val="left" w:pos="7938"/>
        </w:tabs>
        <w:spacing w:after="0" w:line="240" w:lineRule="auto"/>
        <w:jc w:val="both"/>
        <w:rPr>
          <w:sz w:val="24"/>
        </w:rPr>
      </w:pPr>
      <w:r w:rsidRPr="00900DEF">
        <w:t>SOUSA, Gonçalo de Vasconcelos e –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i/>
          <w:sz w:val="24"/>
        </w:rPr>
        <w:t>Artes da m</w:t>
      </w:r>
      <w:r w:rsidRPr="0013661A">
        <w:rPr>
          <w:i/>
          <w:sz w:val="24"/>
        </w:rPr>
        <w:t>esa em Portugal: do século XVIII ao século XXI</w:t>
      </w:r>
      <w:r w:rsidRPr="0013661A">
        <w:rPr>
          <w:sz w:val="24"/>
        </w:rPr>
        <w:t>.</w:t>
      </w:r>
      <w:r>
        <w:rPr>
          <w:sz w:val="24"/>
        </w:rPr>
        <w:t xml:space="preserve"> </w:t>
      </w:r>
      <w:r w:rsidRPr="0013661A">
        <w:rPr>
          <w:sz w:val="24"/>
        </w:rPr>
        <w:t xml:space="preserve">2.ª </w:t>
      </w:r>
      <w:proofErr w:type="gramStart"/>
      <w:r w:rsidRPr="0013661A">
        <w:rPr>
          <w:sz w:val="24"/>
        </w:rPr>
        <w:t>ed</w:t>
      </w:r>
      <w:proofErr w:type="gramEnd"/>
      <w:r w:rsidRPr="0013661A">
        <w:rPr>
          <w:sz w:val="24"/>
        </w:rPr>
        <w:t>. Porto: Livraria Civilização, 2005.</w:t>
      </w:r>
    </w:p>
    <w:p w:rsidR="00947A6F" w:rsidRDefault="00947A6F" w:rsidP="00897DF3">
      <w:pPr>
        <w:spacing w:before="240" w:line="240" w:lineRule="auto"/>
        <w:jc w:val="both"/>
        <w:rPr>
          <w:rFonts w:ascii="Calibri" w:eastAsia="Times New Roman" w:hAnsi="Calibri" w:cs="Times New Roman"/>
        </w:rPr>
      </w:pPr>
      <w:r w:rsidRPr="00912BD1">
        <w:rPr>
          <w:color w:val="000000"/>
          <w:shd w:val="clear" w:color="auto" w:fill="FFFFFF"/>
        </w:rPr>
        <w:t xml:space="preserve">SOUSA, Gonçalo de Vasconcelos e – Ditames do gosto setecentista: </w:t>
      </w:r>
      <w:r w:rsidRPr="00912BD1">
        <w:rPr>
          <w:rFonts w:ascii="Calibri" w:eastAsia="Times New Roman" w:hAnsi="Calibri" w:cs="Times New Roman"/>
        </w:rPr>
        <w:t xml:space="preserve">O negociante de grosso </w:t>
      </w:r>
      <w:proofErr w:type="gramStart"/>
      <w:r w:rsidRPr="00912BD1">
        <w:rPr>
          <w:rFonts w:ascii="Calibri" w:eastAsia="Times New Roman" w:hAnsi="Calibri" w:cs="Times New Roman"/>
        </w:rPr>
        <w:t>trato</w:t>
      </w:r>
      <w:proofErr w:type="gramEnd"/>
      <w:r w:rsidRPr="00912BD1">
        <w:rPr>
          <w:rFonts w:ascii="Calibri" w:eastAsia="Times New Roman" w:hAnsi="Calibri" w:cs="Times New Roman"/>
        </w:rPr>
        <w:t xml:space="preserve">, Nicolau Maria Raposo do Amaral, de Ponta Delgada, e as Artes Decorativas. </w:t>
      </w:r>
      <w:r w:rsidRPr="00912BD1">
        <w:rPr>
          <w:rFonts w:ascii="Calibri" w:eastAsia="Times New Roman" w:hAnsi="Calibri" w:cs="Times New Roman"/>
          <w:i/>
        </w:rPr>
        <w:t xml:space="preserve">In </w:t>
      </w:r>
      <w:r w:rsidRPr="00912BD1">
        <w:rPr>
          <w:rFonts w:ascii="Calibri" w:eastAsia="Times New Roman" w:hAnsi="Calibri" w:cs="Times New Roman"/>
        </w:rPr>
        <w:t xml:space="preserve">SOUSA, Gonçalo de Vasconcelos e, dir. </w:t>
      </w:r>
      <w:r w:rsidRPr="00912BD1">
        <w:rPr>
          <w:rFonts w:ascii="Calibri" w:eastAsia="Times New Roman" w:hAnsi="Calibri" w:cs="Times New Roman"/>
          <w:i/>
        </w:rPr>
        <w:t>– Matrizes da investigação em Artes Decorativas</w:t>
      </w:r>
      <w:r w:rsidRPr="00912BD1">
        <w:rPr>
          <w:rFonts w:ascii="Calibri" w:eastAsia="Times New Roman" w:hAnsi="Calibri" w:cs="Times New Roman"/>
        </w:rPr>
        <w:t xml:space="preserve"> [I]. Porto: CITAR, 2010, pp. 15-44.</w:t>
      </w:r>
    </w:p>
    <w:p w:rsidR="00947A6F" w:rsidRPr="00170D55" w:rsidRDefault="00330201" w:rsidP="00170D55">
      <w:pPr>
        <w:spacing w:line="240" w:lineRule="auto"/>
        <w:jc w:val="both"/>
        <w:rPr>
          <w:i/>
        </w:rPr>
      </w:pPr>
      <w:r>
        <w:rPr>
          <w:rFonts w:ascii="Calibri" w:eastAsia="Times New Roman" w:hAnsi="Calibri" w:cs="Times New Roman"/>
        </w:rPr>
        <w:t>VALENÇA, César – A sala de jantar na segunda metade do século XIX. Braga: Museu Nogueira da Silva, 2002.</w:t>
      </w:r>
    </w:p>
    <w:sectPr w:rsidR="00947A6F" w:rsidRPr="00170D55" w:rsidSect="00786A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335"/>
    <w:multiLevelType w:val="hybridMultilevel"/>
    <w:tmpl w:val="252C83C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475"/>
    <w:multiLevelType w:val="multilevel"/>
    <w:tmpl w:val="65029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93E48BB"/>
    <w:multiLevelType w:val="multilevel"/>
    <w:tmpl w:val="03261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6D17E37"/>
    <w:multiLevelType w:val="multilevel"/>
    <w:tmpl w:val="B6CE77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86"/>
    <w:rsid w:val="00033DA5"/>
    <w:rsid w:val="00040709"/>
    <w:rsid w:val="00170D55"/>
    <w:rsid w:val="00185D1C"/>
    <w:rsid w:val="00191340"/>
    <w:rsid w:val="001E6534"/>
    <w:rsid w:val="002665B3"/>
    <w:rsid w:val="00271AE0"/>
    <w:rsid w:val="002A0FD8"/>
    <w:rsid w:val="002E09F3"/>
    <w:rsid w:val="00330201"/>
    <w:rsid w:val="00367618"/>
    <w:rsid w:val="00371480"/>
    <w:rsid w:val="00411111"/>
    <w:rsid w:val="00437010"/>
    <w:rsid w:val="0055770A"/>
    <w:rsid w:val="0059058A"/>
    <w:rsid w:val="00607367"/>
    <w:rsid w:val="00620BE5"/>
    <w:rsid w:val="00637704"/>
    <w:rsid w:val="006540C0"/>
    <w:rsid w:val="006727E0"/>
    <w:rsid w:val="00675903"/>
    <w:rsid w:val="006E3A1F"/>
    <w:rsid w:val="00751F7C"/>
    <w:rsid w:val="00765D79"/>
    <w:rsid w:val="00786AF0"/>
    <w:rsid w:val="00794EEF"/>
    <w:rsid w:val="00824D75"/>
    <w:rsid w:val="00846986"/>
    <w:rsid w:val="00897DF3"/>
    <w:rsid w:val="008A12A5"/>
    <w:rsid w:val="008D173A"/>
    <w:rsid w:val="00927768"/>
    <w:rsid w:val="00947A6F"/>
    <w:rsid w:val="009A3DF4"/>
    <w:rsid w:val="009C71A1"/>
    <w:rsid w:val="00A515A2"/>
    <w:rsid w:val="00A54BA7"/>
    <w:rsid w:val="00A742BD"/>
    <w:rsid w:val="00A94650"/>
    <w:rsid w:val="00AD4AF8"/>
    <w:rsid w:val="00AE4051"/>
    <w:rsid w:val="00B24429"/>
    <w:rsid w:val="00B35E2F"/>
    <w:rsid w:val="00B63F1D"/>
    <w:rsid w:val="00C11BEC"/>
    <w:rsid w:val="00CC56DC"/>
    <w:rsid w:val="00CE3753"/>
    <w:rsid w:val="00D23586"/>
    <w:rsid w:val="00D37B05"/>
    <w:rsid w:val="00D74147"/>
    <w:rsid w:val="00E67B43"/>
    <w:rsid w:val="00F05F43"/>
    <w:rsid w:val="00F67BD4"/>
    <w:rsid w:val="00F93F5D"/>
    <w:rsid w:val="00F94A01"/>
    <w:rsid w:val="00FC0832"/>
    <w:rsid w:val="00FC4B3F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03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bealho2">
    <w:name w:val="heading 2"/>
    <w:basedOn w:val="Normal"/>
    <w:link w:val="Cabealho2Carcter"/>
    <w:uiPriority w:val="9"/>
    <w:qFormat/>
    <w:rsid w:val="00033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0FD8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semiHidden/>
    <w:rsid w:val="0094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947A6F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customStyle="1" w:styleId="apple-converted-space">
    <w:name w:val="apple-converted-space"/>
    <w:basedOn w:val="Tipodeletrapredefinidodopargrafo"/>
    <w:rsid w:val="00947A6F"/>
  </w:style>
  <w:style w:type="character" w:styleId="nfase">
    <w:name w:val="Emphasis"/>
    <w:basedOn w:val="Tipodeletrapredefinidodopargrafo"/>
    <w:uiPriority w:val="20"/>
    <w:qFormat/>
    <w:rsid w:val="00947A6F"/>
    <w:rPr>
      <w:i/>
      <w:iCs/>
    </w:rPr>
  </w:style>
  <w:style w:type="character" w:customStyle="1" w:styleId="grame">
    <w:name w:val="grame"/>
    <w:basedOn w:val="Tipodeletrapredefinidodopargrafo"/>
    <w:rsid w:val="00330201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33DA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33DA5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03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bealho2">
    <w:name w:val="heading 2"/>
    <w:basedOn w:val="Normal"/>
    <w:link w:val="Cabealho2Carcter"/>
    <w:uiPriority w:val="9"/>
    <w:qFormat/>
    <w:rsid w:val="00033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0FD8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semiHidden/>
    <w:rsid w:val="0094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947A6F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customStyle="1" w:styleId="apple-converted-space">
    <w:name w:val="apple-converted-space"/>
    <w:basedOn w:val="Tipodeletrapredefinidodopargrafo"/>
    <w:rsid w:val="00947A6F"/>
  </w:style>
  <w:style w:type="character" w:styleId="nfase">
    <w:name w:val="Emphasis"/>
    <w:basedOn w:val="Tipodeletrapredefinidodopargrafo"/>
    <w:uiPriority w:val="20"/>
    <w:qFormat/>
    <w:rsid w:val="00947A6F"/>
    <w:rPr>
      <w:i/>
      <w:iCs/>
    </w:rPr>
  </w:style>
  <w:style w:type="character" w:customStyle="1" w:styleId="grame">
    <w:name w:val="grame"/>
    <w:basedOn w:val="Tipodeletrapredefinidodopargrafo"/>
    <w:rsid w:val="00330201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33DA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33DA5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GONÇALO</dc:creator>
  <cp:lastModifiedBy>Instituto Cultural de Ponta Delgada</cp:lastModifiedBy>
  <cp:revision>2</cp:revision>
  <dcterms:created xsi:type="dcterms:W3CDTF">2019-03-13T17:17:00Z</dcterms:created>
  <dcterms:modified xsi:type="dcterms:W3CDTF">2019-03-13T17:17:00Z</dcterms:modified>
</cp:coreProperties>
</file>