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Pr="008B26D6" w:rsidRDefault="00312A97" w:rsidP="000A089C">
      <w:pPr>
        <w:jc w:val="center"/>
        <w:rPr>
          <w:rFonts w:asciiTheme="minorHAnsi" w:eastAsia="Calibri" w:hAnsiTheme="minorHAnsi" w:cstheme="minorHAnsi"/>
          <w:b/>
          <w:bCs/>
        </w:rPr>
      </w:pPr>
    </w:p>
    <w:p w:rsidR="00517EB1" w:rsidRPr="008B26D6" w:rsidRDefault="000A089C" w:rsidP="00517EB1">
      <w:pPr>
        <w:jc w:val="center"/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8B26D6">
        <w:rPr>
          <w:rFonts w:asciiTheme="minorHAnsi" w:eastAsia="Calibri" w:hAnsiTheme="minorHAnsi" w:cstheme="minorHAnsi"/>
          <w:bCs/>
          <w:i/>
          <w:sz w:val="28"/>
          <w:szCs w:val="28"/>
        </w:rPr>
        <w:t>FICHA DE INSCRIÇÃO</w:t>
      </w:r>
    </w:p>
    <w:p w:rsidR="000A089C" w:rsidRPr="008B26D6" w:rsidRDefault="000A089C" w:rsidP="000A089C">
      <w:pPr>
        <w:jc w:val="center"/>
        <w:rPr>
          <w:rFonts w:asciiTheme="minorHAnsi" w:eastAsia="Calibri" w:hAnsiTheme="minorHAnsi" w:cstheme="minorHAnsi"/>
          <w:b/>
          <w:bCs/>
        </w:rPr>
      </w:pPr>
    </w:p>
    <w:p w:rsidR="00312A97" w:rsidRPr="008B26D6" w:rsidRDefault="00321DEB" w:rsidP="00DD77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- </w:t>
      </w:r>
      <w:proofErr w:type="spellStart"/>
      <w:r w:rsidR="00837EE6" w:rsidRPr="008B26D6">
        <w:rPr>
          <w:rFonts w:asciiTheme="minorHAnsi" w:hAnsiTheme="minorHAnsi" w:cstheme="minorHAnsi"/>
          <w:b/>
          <w:i/>
        </w:rPr>
        <w:t>Showcooking</w:t>
      </w:r>
      <w:proofErr w:type="spellEnd"/>
      <w:r w:rsidR="00823975"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-</w:t>
      </w:r>
    </w:p>
    <w:p w:rsidR="000A089C" w:rsidRPr="008B26D6" w:rsidRDefault="00312A97" w:rsidP="00DD77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O</w:t>
      </w:r>
      <w:r w:rsidR="000A089C"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rientado por </w:t>
      </w:r>
      <w:r w:rsidR="00837EE6" w:rsidRPr="008B26D6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Patrícia Cheio</w:t>
      </w:r>
    </w:p>
    <w:p w:rsidR="00312A97" w:rsidRPr="008B26D6" w:rsidRDefault="00312A97" w:rsidP="00517EB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70C0"/>
          <w:sz w:val="28"/>
          <w:szCs w:val="28"/>
          <w:lang w:eastAsia="en-US"/>
        </w:rPr>
      </w:pPr>
    </w:p>
    <w:p w:rsidR="00285D8F" w:rsidRPr="008B26D6" w:rsidRDefault="00285D8F" w:rsidP="00285D8F">
      <w:pPr>
        <w:spacing w:line="360" w:lineRule="auto"/>
        <w:jc w:val="both"/>
        <w:rPr>
          <w:rFonts w:asciiTheme="minorHAnsi" w:hAnsiTheme="minorHAnsi" w:cstheme="minorHAnsi"/>
        </w:rPr>
      </w:pPr>
    </w:p>
    <w:p w:rsidR="008B26D6" w:rsidRPr="008B26D6" w:rsidRDefault="008B26D6" w:rsidP="008B26D6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8B26D6">
        <w:rPr>
          <w:rFonts w:asciiTheme="minorHAnsi" w:hAnsiTheme="minorHAnsi" w:cstheme="minorHAnsi"/>
        </w:rPr>
        <w:t xml:space="preserve">Por ocasião da quadra natalícia, a Biblioteca Pública e Arquivo Regional Luís da Silva Ribeiro promove um </w:t>
      </w:r>
      <w:proofErr w:type="spellStart"/>
      <w:r w:rsidRPr="008B26D6">
        <w:rPr>
          <w:rFonts w:asciiTheme="minorHAnsi" w:hAnsiTheme="minorHAnsi" w:cstheme="minorHAnsi"/>
          <w:i/>
        </w:rPr>
        <w:t>Showcooking</w:t>
      </w:r>
      <w:proofErr w:type="spellEnd"/>
      <w:r w:rsidRPr="008B26D6">
        <w:rPr>
          <w:rFonts w:asciiTheme="minorHAnsi" w:hAnsiTheme="minorHAnsi" w:cstheme="minorHAnsi"/>
        </w:rPr>
        <w:t xml:space="preserve"> dinamizado por Patrícia Cheio, com uma demonstração de algumas receitas de culinária adequadas a esta época, que resultará na preparação de uma </w:t>
      </w:r>
      <w:r w:rsidRPr="008B26D6">
        <w:rPr>
          <w:rFonts w:asciiTheme="minorHAnsi" w:hAnsiTheme="minorHAnsi" w:cstheme="minorHAnsi"/>
          <w:b/>
        </w:rPr>
        <w:t>Ementa de C</w:t>
      </w:r>
      <w:r w:rsidRPr="008B26D6">
        <w:rPr>
          <w:rFonts w:asciiTheme="minorHAnsi" w:hAnsiTheme="minorHAnsi" w:cstheme="minorHAnsi"/>
          <w:b/>
        </w:rPr>
        <w:t>onsoada</w:t>
      </w:r>
      <w:r w:rsidRPr="008B26D6">
        <w:rPr>
          <w:rFonts w:asciiTheme="minorHAnsi" w:hAnsiTheme="minorHAnsi" w:cstheme="minorHAnsi"/>
        </w:rPr>
        <w:t>.</w:t>
      </w:r>
    </w:p>
    <w:p w:rsidR="00517EB1" w:rsidRPr="008B26D6" w:rsidRDefault="00517EB1" w:rsidP="00971B24">
      <w:pPr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</w:p>
    <w:p w:rsidR="00312A97" w:rsidRPr="008B26D6" w:rsidRDefault="004A4C40" w:rsidP="00971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en-US"/>
        </w:rPr>
        <w:t>Data</w:t>
      </w:r>
      <w:r w:rsidR="000A089C" w:rsidRPr="008B26D6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en-US"/>
        </w:rPr>
        <w:t>:</w:t>
      </w:r>
      <w:r w:rsidR="000A089C" w:rsidRPr="008B26D6">
        <w:rPr>
          <w:rFonts w:asciiTheme="minorHAnsi" w:eastAsia="Calibri" w:hAnsiTheme="minorHAnsi" w:cstheme="minorHAnsi"/>
          <w:b/>
          <w:bCs/>
          <w:color w:val="0070C0"/>
          <w:sz w:val="26"/>
          <w:szCs w:val="26"/>
          <w:lang w:eastAsia="en-US"/>
        </w:rPr>
        <w:t xml:space="preserve"> </w:t>
      </w:r>
      <w:r w:rsidR="008B26D6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>15</w:t>
      </w:r>
      <w:r w:rsidR="00837EE6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 xml:space="preserve"> de </w:t>
      </w:r>
      <w:r w:rsidR="008B26D6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>dezembro</w:t>
      </w:r>
      <w:r w:rsidR="00593CCA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 xml:space="preserve"> </w:t>
      </w:r>
    </w:p>
    <w:p w:rsidR="00BF2264" w:rsidRPr="008B26D6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Hor</w:t>
      </w:r>
      <w:r w:rsidR="00BF2264"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ário</w:t>
      </w: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 xml:space="preserve">: </w:t>
      </w:r>
      <w:r w:rsidR="008B26D6" w:rsidRPr="008B26D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15h</w:t>
      </w:r>
    </w:p>
    <w:p w:rsidR="00312A97" w:rsidRPr="008B26D6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 xml:space="preserve">Local: </w:t>
      </w:r>
      <w:r w:rsidRPr="008B26D6">
        <w:rPr>
          <w:rFonts w:asciiTheme="minorHAnsi" w:eastAsia="Calibri" w:hAnsiTheme="minorHAnsi" w:cstheme="minorHAnsi"/>
          <w:sz w:val="26"/>
          <w:szCs w:val="26"/>
          <w:lang w:eastAsia="en-US"/>
        </w:rPr>
        <w:t>Biblioteca Pública e Arquivo Regional Luís da Silva Ribe</w:t>
      </w:r>
      <w:r w:rsidR="006A1419" w:rsidRPr="008B26D6">
        <w:rPr>
          <w:rFonts w:asciiTheme="minorHAnsi" w:eastAsia="Calibri" w:hAnsiTheme="minorHAnsi" w:cstheme="minorHAnsi"/>
          <w:sz w:val="26"/>
          <w:szCs w:val="26"/>
          <w:lang w:eastAsia="en-US"/>
        </w:rPr>
        <w:t>iro</w:t>
      </w:r>
    </w:p>
    <w:p w:rsidR="00312A97" w:rsidRPr="008B26D6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 xml:space="preserve">Público-alvo: </w:t>
      </w:r>
      <w:r w:rsidR="00182948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>Público em geral</w:t>
      </w:r>
      <w:r w:rsidR="00BF2264" w:rsidRPr="008B26D6">
        <w:rPr>
          <w:rFonts w:asciiTheme="minorHAnsi" w:eastAsia="Calibri" w:hAnsiTheme="minorHAnsi" w:cstheme="minorHAnsi"/>
          <w:color w:val="auto"/>
          <w:sz w:val="26"/>
          <w:szCs w:val="26"/>
          <w:lang w:eastAsia="en-US"/>
        </w:rPr>
        <w:t xml:space="preserve"> </w:t>
      </w:r>
    </w:p>
    <w:p w:rsidR="00312A97" w:rsidRPr="008B26D6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 xml:space="preserve">Sujeito ao número de vagas </w:t>
      </w:r>
    </w:p>
    <w:p w:rsidR="00312A97" w:rsidRPr="008B26D6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Inscrição prévia</w:t>
      </w:r>
      <w:r w:rsidR="00652880"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:</w:t>
      </w:r>
      <w:r w:rsidRPr="008B26D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8B26D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até </w:t>
      </w:r>
      <w:r w:rsidR="00652880" w:rsidRPr="008B26D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ao </w:t>
      </w:r>
      <w:r w:rsidRPr="008B26D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dia </w:t>
      </w:r>
      <w:r w:rsidR="008B26D6" w:rsidRPr="008B26D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12 de dezembro</w:t>
      </w:r>
    </w:p>
    <w:p w:rsidR="00182948" w:rsidRPr="008B26D6" w:rsidRDefault="00182948" w:rsidP="001711EE">
      <w:pPr>
        <w:spacing w:line="360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8B26D6" w:rsidTr="00312A97">
        <w:trPr>
          <w:trHeight w:val="3232"/>
          <w:jc w:val="center"/>
        </w:trPr>
        <w:tc>
          <w:tcPr>
            <w:tcW w:w="9960" w:type="dxa"/>
          </w:tcPr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517EB1" w:rsidRPr="008B26D6" w:rsidRDefault="00517EB1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8B26D6">
              <w:rPr>
                <w:rFonts w:asciiTheme="minorHAnsi" w:eastAsia="Calibri" w:hAnsiTheme="minorHAnsi" w:cstheme="minorHAnsi"/>
                <w:b/>
                <w:lang w:eastAsia="en-US"/>
              </w:rPr>
              <w:t>Nome</w:t>
            </w:r>
            <w:r w:rsidRPr="008B26D6">
              <w:rPr>
                <w:rFonts w:asciiTheme="minorHAnsi" w:eastAsia="Calibri" w:hAnsiTheme="minorHAnsi" w:cstheme="minorHAnsi"/>
                <w:lang w:eastAsia="en-US"/>
              </w:rPr>
              <w:t xml:space="preserve"> _____________________________________________________________ </w:t>
            </w:r>
            <w:r w:rsidRPr="008B26D6">
              <w:rPr>
                <w:rFonts w:asciiTheme="minorHAnsi" w:eastAsia="Calibri" w:hAnsiTheme="minorHAnsi" w:cstheme="minorHAnsi"/>
                <w:b/>
                <w:lang w:eastAsia="en-US"/>
              </w:rPr>
              <w:t>Idade</w:t>
            </w:r>
            <w:r w:rsidRPr="008B26D6">
              <w:rPr>
                <w:rFonts w:asciiTheme="minorHAnsi" w:eastAsia="Calibri" w:hAnsiTheme="minorHAnsi" w:cstheme="minorHAnsi"/>
                <w:lang w:eastAsia="en-US"/>
              </w:rPr>
              <w:t xml:space="preserve"> ________ </w:t>
            </w: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8B26D6" w:rsidRDefault="009E4885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8B26D6">
              <w:rPr>
                <w:rFonts w:asciiTheme="minorHAnsi" w:eastAsia="Calibri" w:hAnsiTheme="minorHAnsi" w:cstheme="minorHAnsi"/>
                <w:b/>
                <w:lang w:eastAsia="en-US"/>
              </w:rPr>
              <w:t>Conta</w:t>
            </w:r>
            <w:r w:rsidR="00652880" w:rsidRPr="008B26D6">
              <w:rPr>
                <w:rFonts w:asciiTheme="minorHAnsi" w:eastAsia="Calibri" w:hAnsiTheme="minorHAnsi" w:cstheme="minorHAnsi"/>
                <w:b/>
                <w:lang w:eastAsia="en-US"/>
              </w:rPr>
              <w:t>c</w:t>
            </w:r>
            <w:r w:rsidR="00517EB1" w:rsidRPr="008B26D6">
              <w:rPr>
                <w:rFonts w:asciiTheme="minorHAnsi" w:eastAsia="Calibri" w:hAnsiTheme="minorHAnsi" w:cstheme="minorHAnsi"/>
                <w:b/>
                <w:lang w:eastAsia="en-US"/>
              </w:rPr>
              <w:t>to (Telefone ou</w:t>
            </w:r>
            <w:r w:rsidR="000A089C" w:rsidRPr="008B26D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telemóvel)</w:t>
            </w:r>
            <w:r w:rsidR="000A089C" w:rsidRPr="008B26D6">
              <w:rPr>
                <w:rFonts w:asciiTheme="minorHAnsi" w:eastAsia="Calibri" w:hAnsiTheme="minorHAnsi" w:cstheme="minorHAnsi"/>
                <w:lang w:eastAsia="en-US"/>
              </w:rPr>
              <w:t xml:space="preserve"> ____________</w:t>
            </w:r>
            <w:r w:rsidR="00517EB1" w:rsidRPr="008B26D6">
              <w:rPr>
                <w:rFonts w:asciiTheme="minorHAnsi" w:eastAsia="Calibri" w:hAnsiTheme="minorHAnsi" w:cstheme="minorHAnsi"/>
                <w:lang w:eastAsia="en-US"/>
              </w:rPr>
              <w:t>______________________________________</w:t>
            </w: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8B26D6">
              <w:rPr>
                <w:rFonts w:asciiTheme="minorHAnsi" w:eastAsia="Calibri" w:hAnsiTheme="minorHAnsi" w:cstheme="minorHAnsi"/>
                <w:b/>
                <w:lang w:eastAsia="en-US"/>
              </w:rPr>
              <w:t>E-mail</w:t>
            </w:r>
            <w:r w:rsidRPr="008B26D6">
              <w:rPr>
                <w:rFonts w:asciiTheme="minorHAnsi" w:eastAsia="Calibri" w:hAnsiTheme="minorHAnsi" w:cstheme="minorHAnsi"/>
                <w:lang w:eastAsia="en-US"/>
              </w:rPr>
              <w:t xml:space="preserve"> __________________________________________________________________________ </w:t>
            </w: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8B26D6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0A089C" w:rsidRPr="008B26D6" w:rsidRDefault="000A089C" w:rsidP="000A089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8B26D6">
              <w:rPr>
                <w:rFonts w:asciiTheme="minorHAnsi" w:eastAsia="Calibri" w:hAnsiTheme="minorHAnsi" w:cstheme="minorHAnsi"/>
                <w:b/>
                <w:color w:val="auto"/>
              </w:rPr>
              <w:t xml:space="preserve">Data </w:t>
            </w:r>
            <w:r w:rsidR="00593CCA" w:rsidRPr="008B26D6">
              <w:rPr>
                <w:rFonts w:asciiTheme="minorHAnsi" w:eastAsia="Calibri" w:hAnsiTheme="minorHAnsi" w:cstheme="minorHAnsi"/>
                <w:b/>
                <w:color w:val="auto"/>
              </w:rPr>
              <w:t xml:space="preserve">e hora </w:t>
            </w:r>
            <w:r w:rsidRPr="008B26D6">
              <w:rPr>
                <w:rFonts w:asciiTheme="minorHAnsi" w:eastAsia="Calibri" w:hAnsiTheme="minorHAnsi" w:cstheme="minorHAnsi"/>
                <w:b/>
                <w:color w:val="auto"/>
              </w:rPr>
              <w:t>de entrega</w:t>
            </w:r>
            <w:r w:rsidR="00593CCA" w:rsidRPr="008B26D6">
              <w:rPr>
                <w:rFonts w:asciiTheme="minorHAnsi" w:eastAsia="Calibri" w:hAnsiTheme="minorHAnsi" w:cstheme="minorHAnsi"/>
                <w:b/>
                <w:color w:val="auto"/>
              </w:rPr>
              <w:t xml:space="preserve"> da inscrição</w:t>
            </w:r>
            <w:r w:rsidR="00E46B23" w:rsidRPr="008B26D6">
              <w:rPr>
                <w:rFonts w:asciiTheme="minorHAnsi" w:eastAsia="Calibri" w:hAnsiTheme="minorHAnsi" w:cstheme="minorHAnsi"/>
                <w:color w:val="auto"/>
              </w:rPr>
              <w:t xml:space="preserve"> _______</w:t>
            </w:r>
            <w:r w:rsidR="00593CCA" w:rsidRPr="008B26D6">
              <w:rPr>
                <w:rFonts w:asciiTheme="minorHAnsi" w:eastAsia="Calibri" w:hAnsiTheme="minorHAnsi" w:cstheme="minorHAnsi"/>
                <w:color w:val="auto"/>
              </w:rPr>
              <w:t>_________________________________</w:t>
            </w:r>
          </w:p>
          <w:p w:rsidR="00593CCA" w:rsidRPr="008B26D6" w:rsidRDefault="008B55FA" w:rsidP="00517EB1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B26D6">
              <w:rPr>
                <w:rFonts w:asciiTheme="minorHAnsi" w:eastAsia="Calibri" w:hAnsiTheme="minorHAnsi" w:cstheme="minorHAnsi"/>
                <w:sz w:val="20"/>
                <w:szCs w:val="20"/>
              </w:rPr>
              <w:t>(a preencher pelos serviços da BPARLSR)</w:t>
            </w:r>
          </w:p>
        </w:tc>
      </w:tr>
    </w:tbl>
    <w:p w:rsidR="00120839" w:rsidRPr="008B26D6" w:rsidRDefault="00CC5276">
      <w:pPr>
        <w:rPr>
          <w:rFonts w:asciiTheme="minorHAnsi" w:hAnsiTheme="minorHAnsi" w:cstheme="minorHAnsi"/>
        </w:rPr>
      </w:pPr>
    </w:p>
    <w:p w:rsidR="000A089C" w:rsidRPr="008B26D6" w:rsidRDefault="000A089C" w:rsidP="00312A97">
      <w:pPr>
        <w:spacing w:after="20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B26D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Nota:</w:t>
      </w:r>
      <w:r w:rsidR="00971B24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Para participar neste </w:t>
      </w:r>
      <w:r w:rsidR="00490DF2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</w:t>
      </w:r>
      <w:r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orkshop deve enviar esta inscrição </w:t>
      </w:r>
      <w:r w:rsidR="00517EB1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preenchida </w:t>
      </w:r>
      <w:r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para os seguintes endereços eletrónicos: </w:t>
      </w:r>
      <w:hyperlink r:id="rId8" w:history="1">
        <w:r w:rsidR="008B26D6" w:rsidRPr="008B26D6">
          <w:rPr>
            <w:rStyle w:val="Hiperligao"/>
            <w:rFonts w:asciiTheme="minorHAnsi" w:eastAsia="Calibri" w:hAnsiTheme="minorHAnsi" w:cstheme="minorHAnsi"/>
            <w:sz w:val="22"/>
            <w:szCs w:val="22"/>
            <w:lang w:eastAsia="en-US"/>
          </w:rPr>
          <w:t>Filipe.MM.Alexandre@azores.gov.pt</w:t>
        </w:r>
      </w:hyperlink>
      <w:r w:rsidR="00DD773B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ou</w:t>
      </w:r>
      <w:r w:rsidR="00DD773B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então,</w:t>
      </w:r>
      <w:r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B26D6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12</w:t>
      </w:r>
      <w:r w:rsidR="00CC527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de dezembr</w:t>
      </w:r>
      <w:r w:rsidR="00837EE6" w:rsidRPr="008B26D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o.</w:t>
      </w:r>
      <w:bookmarkStart w:id="0" w:name="_GoBack"/>
      <w:bookmarkEnd w:id="0"/>
    </w:p>
    <w:sectPr w:rsidR="000A089C" w:rsidRPr="008B26D6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16" w:rsidRDefault="00430316" w:rsidP="002D2483">
      <w:r>
        <w:separator/>
      </w:r>
    </w:p>
  </w:endnote>
  <w:endnote w:type="continuationSeparator" w:id="0">
    <w:p w:rsidR="00430316" w:rsidRDefault="00430316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16" w:rsidRDefault="00430316" w:rsidP="002D2483">
      <w:r>
        <w:separator/>
      </w:r>
    </w:p>
  </w:footnote>
  <w:footnote w:type="continuationSeparator" w:id="0">
    <w:p w:rsidR="00430316" w:rsidRDefault="00430316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C1B6C"/>
    <w:rsid w:val="000D7572"/>
    <w:rsid w:val="001711EE"/>
    <w:rsid w:val="00172316"/>
    <w:rsid w:val="00182948"/>
    <w:rsid w:val="001910D8"/>
    <w:rsid w:val="001E18C2"/>
    <w:rsid w:val="002362E1"/>
    <w:rsid w:val="00285D8F"/>
    <w:rsid w:val="002D2483"/>
    <w:rsid w:val="002E71E2"/>
    <w:rsid w:val="00312A97"/>
    <w:rsid w:val="00321DEB"/>
    <w:rsid w:val="00330750"/>
    <w:rsid w:val="003404EA"/>
    <w:rsid w:val="0034064D"/>
    <w:rsid w:val="003A585B"/>
    <w:rsid w:val="003E1CF1"/>
    <w:rsid w:val="004158CD"/>
    <w:rsid w:val="00430316"/>
    <w:rsid w:val="00446EB7"/>
    <w:rsid w:val="00490DF2"/>
    <w:rsid w:val="00493FEA"/>
    <w:rsid w:val="004A4C40"/>
    <w:rsid w:val="004B6BB1"/>
    <w:rsid w:val="00515F64"/>
    <w:rsid w:val="00517EB1"/>
    <w:rsid w:val="00593CCA"/>
    <w:rsid w:val="006079CF"/>
    <w:rsid w:val="00652880"/>
    <w:rsid w:val="00687285"/>
    <w:rsid w:val="006A1419"/>
    <w:rsid w:val="006C5ED6"/>
    <w:rsid w:val="006E0C0A"/>
    <w:rsid w:val="006F5A3F"/>
    <w:rsid w:val="00700EC7"/>
    <w:rsid w:val="00704F6F"/>
    <w:rsid w:val="00733C06"/>
    <w:rsid w:val="007B34DE"/>
    <w:rsid w:val="007D328D"/>
    <w:rsid w:val="007D7755"/>
    <w:rsid w:val="00823975"/>
    <w:rsid w:val="00837EE6"/>
    <w:rsid w:val="00871FC2"/>
    <w:rsid w:val="008B26D6"/>
    <w:rsid w:val="008B55FA"/>
    <w:rsid w:val="008D37BA"/>
    <w:rsid w:val="009276C5"/>
    <w:rsid w:val="00936C24"/>
    <w:rsid w:val="00971B24"/>
    <w:rsid w:val="00994095"/>
    <w:rsid w:val="009E4885"/>
    <w:rsid w:val="009F547A"/>
    <w:rsid w:val="009F7D19"/>
    <w:rsid w:val="00A20172"/>
    <w:rsid w:val="00A36508"/>
    <w:rsid w:val="00A62703"/>
    <w:rsid w:val="00B25705"/>
    <w:rsid w:val="00B2570D"/>
    <w:rsid w:val="00B9076D"/>
    <w:rsid w:val="00BA3538"/>
    <w:rsid w:val="00BF2264"/>
    <w:rsid w:val="00BF59DE"/>
    <w:rsid w:val="00C06DFE"/>
    <w:rsid w:val="00C07415"/>
    <w:rsid w:val="00C16808"/>
    <w:rsid w:val="00C26E73"/>
    <w:rsid w:val="00C61EBA"/>
    <w:rsid w:val="00C71D14"/>
    <w:rsid w:val="00CB72F6"/>
    <w:rsid w:val="00CC5276"/>
    <w:rsid w:val="00CD6810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E7548"/>
    <w:rsid w:val="00EF16AC"/>
    <w:rsid w:val="00F54621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35B03D"/>
  <w15:docId w15:val="{61C1A30E-5402-4A75-ADEB-D2E46AD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e.MM.Alexandre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1168-ACBF-473F-A381-12A8EA65B4EE}">
  <ds:schemaRefs/>
</ds:datastoreItem>
</file>

<file path=customXml/itemProps2.xml><?xml version="1.0" encoding="utf-8"?>
<ds:datastoreItem xmlns:ds="http://schemas.openxmlformats.org/officeDocument/2006/customXml" ds:itemID="{7C3827A5-DD94-40CF-B94F-2704833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Filipa AMM. Tavares</cp:lastModifiedBy>
  <cp:revision>8</cp:revision>
  <cp:lastPrinted>2018-12-05T17:55:00Z</cp:lastPrinted>
  <dcterms:created xsi:type="dcterms:W3CDTF">2018-04-04T14:53:00Z</dcterms:created>
  <dcterms:modified xsi:type="dcterms:W3CDTF">2018-12-05T17:56:00Z</dcterms:modified>
</cp:coreProperties>
</file>